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CCB4" w14:textId="5A0D5C4A" w:rsidR="0E9AFECE" w:rsidRDefault="00C0284A" w:rsidP="0E9AFECE">
      <w:pPr>
        <w:pStyle w:val="Heading1"/>
        <w:rPr>
          <w:rFonts w:ascii="Arial" w:hAnsi="Arial" w:cs="Arial"/>
          <w:sz w:val="20"/>
          <w:szCs w:val="20"/>
          <w:lang w:val="en-GB"/>
        </w:rPr>
      </w:pPr>
      <w:r>
        <w:rPr>
          <w:noProof/>
        </w:rPr>
        <w:drawing>
          <wp:anchor distT="0" distB="0" distL="114300" distR="114300" simplePos="0" relativeHeight="251659264" behindDoc="0" locked="0" layoutInCell="1" allowOverlap="1" wp14:anchorId="4D9A687C" wp14:editId="0637B04F">
            <wp:simplePos x="0" y="0"/>
            <wp:positionH relativeFrom="page">
              <wp:posOffset>6381750</wp:posOffset>
            </wp:positionH>
            <wp:positionV relativeFrom="page">
              <wp:posOffset>109220</wp:posOffset>
            </wp:positionV>
            <wp:extent cx="900000" cy="1166400"/>
            <wp:effectExtent l="0" t="0" r="0" b="0"/>
            <wp:wrapNone/>
            <wp:docPr id="2" name="LogoHide" descr="U:\Folkekirkens Noedhjaelp\Jobs\6061_Templafy skabelon løsning\Received\work\Logo_Word_U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olkekirkens Noedhjaelp\Jobs\6061_Templafy skabelon løsning\Received\work\Logo_Word_UK.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0000" cy="1166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E908E9" w14:textId="4DCE8AC9" w:rsidR="52E0A4B6" w:rsidRDefault="52E0A4B6" w:rsidP="0E9AFECE">
      <w:pPr>
        <w:jc w:val="right"/>
      </w:pPr>
    </w:p>
    <w:p w14:paraId="1F2C7763" w14:textId="5BD2506C" w:rsidR="0E9AFECE" w:rsidRDefault="0E9AFECE" w:rsidP="0E9AFECE">
      <w:pPr>
        <w:pStyle w:val="Heading1"/>
        <w:rPr>
          <w:rFonts w:ascii="Arial" w:hAnsi="Arial" w:cs="Arial"/>
          <w:sz w:val="20"/>
          <w:szCs w:val="20"/>
          <w:lang w:val="en-GB"/>
        </w:rPr>
      </w:pPr>
    </w:p>
    <w:p w14:paraId="672A6659" w14:textId="77777777" w:rsidR="00440E0C" w:rsidRPr="00CD5DFB" w:rsidRDefault="00440E0C">
      <w:pPr>
        <w:rPr>
          <w:rFonts w:ascii="Arial" w:hAnsi="Arial" w:cs="Arial"/>
          <w:sz w:val="20"/>
          <w:szCs w:val="20"/>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70"/>
        <w:gridCol w:w="7006"/>
      </w:tblGrid>
      <w:tr w:rsidR="00440E0C" w:rsidRPr="00CD5DFB" w14:paraId="0D909AED" w14:textId="77777777" w:rsidTr="00562E03">
        <w:tc>
          <w:tcPr>
            <w:tcW w:w="2770" w:type="dxa"/>
            <w:shd w:val="clear" w:color="auto" w:fill="E6E6E6"/>
          </w:tcPr>
          <w:p w14:paraId="76CAFD79" w14:textId="77777777" w:rsidR="00440E0C" w:rsidRPr="00CD5DFB" w:rsidRDefault="00026849">
            <w:pPr>
              <w:rPr>
                <w:rFonts w:ascii="Arial" w:hAnsi="Arial" w:cs="Arial"/>
                <w:sz w:val="20"/>
                <w:szCs w:val="20"/>
                <w:lang w:val="en-GB"/>
              </w:rPr>
            </w:pPr>
            <w:r>
              <w:rPr>
                <w:rFonts w:ascii="Arial" w:hAnsi="Arial" w:cs="Arial"/>
                <w:sz w:val="20"/>
                <w:szCs w:val="20"/>
                <w:lang w:val="en-GB"/>
              </w:rPr>
              <w:t>Name</w:t>
            </w:r>
          </w:p>
        </w:tc>
        <w:tc>
          <w:tcPr>
            <w:tcW w:w="7006" w:type="dxa"/>
          </w:tcPr>
          <w:p w14:paraId="0A37501D" w14:textId="77777777" w:rsidR="00440E0C" w:rsidRPr="00CD5DFB" w:rsidRDefault="00440E0C">
            <w:pPr>
              <w:rPr>
                <w:rFonts w:ascii="Arial" w:hAnsi="Arial" w:cs="Arial"/>
                <w:sz w:val="20"/>
                <w:szCs w:val="20"/>
                <w:lang w:val="en-GB"/>
              </w:rPr>
            </w:pPr>
          </w:p>
        </w:tc>
      </w:tr>
      <w:tr w:rsidR="00440E0C" w:rsidRPr="00CD5DFB" w14:paraId="6544799E" w14:textId="77777777" w:rsidTr="00562E03">
        <w:tc>
          <w:tcPr>
            <w:tcW w:w="2770" w:type="dxa"/>
            <w:shd w:val="clear" w:color="auto" w:fill="E6E6E6"/>
          </w:tcPr>
          <w:p w14:paraId="5F4D2911" w14:textId="77777777" w:rsidR="00440E0C" w:rsidRPr="00CD5DFB" w:rsidRDefault="002D1411">
            <w:pPr>
              <w:rPr>
                <w:rFonts w:ascii="Arial" w:hAnsi="Arial" w:cs="Arial"/>
                <w:sz w:val="20"/>
                <w:szCs w:val="20"/>
                <w:lang w:val="en-GB"/>
              </w:rPr>
            </w:pPr>
            <w:r w:rsidRPr="00CD5DFB">
              <w:rPr>
                <w:rFonts w:ascii="Arial" w:hAnsi="Arial" w:cs="Arial"/>
                <w:sz w:val="20"/>
                <w:szCs w:val="20"/>
                <w:lang w:val="en-GB"/>
              </w:rPr>
              <w:t xml:space="preserve">Job </w:t>
            </w:r>
            <w:r w:rsidR="0050370C" w:rsidRPr="00CD5DFB">
              <w:rPr>
                <w:rFonts w:ascii="Arial" w:hAnsi="Arial" w:cs="Arial"/>
                <w:sz w:val="20"/>
                <w:szCs w:val="20"/>
                <w:lang w:val="en-GB"/>
              </w:rPr>
              <w:t>title</w:t>
            </w:r>
          </w:p>
        </w:tc>
        <w:tc>
          <w:tcPr>
            <w:tcW w:w="7006" w:type="dxa"/>
          </w:tcPr>
          <w:p w14:paraId="3F7AB614" w14:textId="77777777" w:rsidR="00440E0C" w:rsidRPr="00CD5DFB" w:rsidRDefault="00492F5B">
            <w:pPr>
              <w:rPr>
                <w:rFonts w:ascii="Arial" w:hAnsi="Arial" w:cs="Arial"/>
                <w:sz w:val="20"/>
                <w:szCs w:val="20"/>
                <w:lang w:val="en-GB"/>
              </w:rPr>
            </w:pPr>
            <w:r>
              <w:rPr>
                <w:rFonts w:ascii="Arial" w:hAnsi="Arial" w:cs="Arial"/>
                <w:sz w:val="20"/>
                <w:szCs w:val="20"/>
                <w:lang w:val="en-GB"/>
              </w:rPr>
              <w:t>Senior Global Humanitarian Advisor</w:t>
            </w:r>
          </w:p>
        </w:tc>
      </w:tr>
      <w:tr w:rsidR="00440E0C" w:rsidRPr="00CD5DFB" w14:paraId="0BFBB011" w14:textId="77777777" w:rsidTr="00562E03">
        <w:tc>
          <w:tcPr>
            <w:tcW w:w="2770" w:type="dxa"/>
            <w:shd w:val="clear" w:color="auto" w:fill="E6E6E6"/>
          </w:tcPr>
          <w:p w14:paraId="3185D839" w14:textId="77777777" w:rsidR="00440E0C" w:rsidRPr="00CD5DFB" w:rsidRDefault="002D1411">
            <w:pPr>
              <w:rPr>
                <w:rFonts w:ascii="Arial" w:hAnsi="Arial" w:cs="Arial"/>
                <w:sz w:val="20"/>
                <w:szCs w:val="20"/>
                <w:lang w:val="en-GB"/>
              </w:rPr>
            </w:pPr>
            <w:r w:rsidRPr="00CD5DFB">
              <w:rPr>
                <w:rFonts w:ascii="Arial" w:hAnsi="Arial" w:cs="Arial"/>
                <w:sz w:val="20"/>
                <w:szCs w:val="20"/>
                <w:lang w:val="en-GB"/>
              </w:rPr>
              <w:t>Working hours</w:t>
            </w:r>
            <w:r w:rsidR="00C75024" w:rsidRPr="00CD5DFB">
              <w:rPr>
                <w:rFonts w:ascii="Arial" w:hAnsi="Arial" w:cs="Arial"/>
                <w:sz w:val="20"/>
                <w:szCs w:val="20"/>
                <w:lang w:val="en-GB"/>
              </w:rPr>
              <w:t xml:space="preserve"> p</w:t>
            </w:r>
            <w:r w:rsidR="00DB76F4" w:rsidRPr="00CD5DFB">
              <w:rPr>
                <w:rFonts w:ascii="Arial" w:hAnsi="Arial" w:cs="Arial"/>
                <w:sz w:val="20"/>
                <w:szCs w:val="20"/>
                <w:lang w:val="en-GB"/>
              </w:rPr>
              <w:t>e</w:t>
            </w:r>
            <w:r w:rsidR="00C75024" w:rsidRPr="00CD5DFB">
              <w:rPr>
                <w:rFonts w:ascii="Arial" w:hAnsi="Arial" w:cs="Arial"/>
                <w:sz w:val="20"/>
                <w:szCs w:val="20"/>
                <w:lang w:val="en-GB"/>
              </w:rPr>
              <w:t>r week</w:t>
            </w:r>
          </w:p>
        </w:tc>
        <w:tc>
          <w:tcPr>
            <w:tcW w:w="7006" w:type="dxa"/>
          </w:tcPr>
          <w:p w14:paraId="48DAB742" w14:textId="77777777" w:rsidR="00440E0C" w:rsidRPr="00CD5DFB" w:rsidRDefault="00F7266F">
            <w:pPr>
              <w:rPr>
                <w:rFonts w:ascii="Arial" w:hAnsi="Arial" w:cs="Arial"/>
                <w:sz w:val="20"/>
                <w:szCs w:val="20"/>
                <w:lang w:val="en-GB"/>
              </w:rPr>
            </w:pPr>
            <w:r>
              <w:rPr>
                <w:rFonts w:ascii="Arial" w:hAnsi="Arial" w:cs="Arial"/>
                <w:sz w:val="20"/>
                <w:szCs w:val="20"/>
                <w:lang w:val="en-GB"/>
              </w:rPr>
              <w:t>3</w:t>
            </w:r>
            <w:r w:rsidR="005F5C31">
              <w:rPr>
                <w:rFonts w:ascii="Arial" w:hAnsi="Arial" w:cs="Arial"/>
                <w:sz w:val="20"/>
                <w:szCs w:val="20"/>
                <w:lang w:val="en-GB"/>
              </w:rPr>
              <w:t>7</w:t>
            </w:r>
            <w:r>
              <w:rPr>
                <w:rFonts w:ascii="Arial" w:hAnsi="Arial" w:cs="Arial"/>
                <w:sz w:val="20"/>
                <w:szCs w:val="20"/>
                <w:lang w:val="en-GB"/>
              </w:rPr>
              <w:t xml:space="preserve"> hours</w:t>
            </w:r>
            <w:r w:rsidR="009B477D">
              <w:rPr>
                <w:rFonts w:ascii="Arial" w:hAnsi="Arial" w:cs="Arial"/>
                <w:sz w:val="20"/>
                <w:szCs w:val="20"/>
                <w:lang w:val="en-GB"/>
              </w:rPr>
              <w:t xml:space="preserve"> </w:t>
            </w:r>
          </w:p>
        </w:tc>
      </w:tr>
      <w:tr w:rsidR="002D1411" w:rsidRPr="00CD5DFB" w14:paraId="086FB25D" w14:textId="77777777" w:rsidTr="00562E03">
        <w:tc>
          <w:tcPr>
            <w:tcW w:w="2770" w:type="dxa"/>
            <w:shd w:val="clear" w:color="auto" w:fill="E6E6E6"/>
          </w:tcPr>
          <w:p w14:paraId="28F3FBF7" w14:textId="77777777" w:rsidR="002D1411" w:rsidRPr="00CD5DFB" w:rsidRDefault="002D1411">
            <w:pPr>
              <w:rPr>
                <w:rFonts w:ascii="Arial" w:hAnsi="Arial" w:cs="Arial"/>
                <w:sz w:val="20"/>
                <w:szCs w:val="20"/>
                <w:lang w:val="en-GB"/>
              </w:rPr>
            </w:pPr>
            <w:r w:rsidRPr="00CD5DFB">
              <w:rPr>
                <w:rFonts w:ascii="Arial" w:hAnsi="Arial" w:cs="Arial"/>
                <w:sz w:val="20"/>
                <w:szCs w:val="20"/>
                <w:lang w:val="en-GB"/>
              </w:rPr>
              <w:t>Contract period</w:t>
            </w:r>
          </w:p>
        </w:tc>
        <w:tc>
          <w:tcPr>
            <w:tcW w:w="7006" w:type="dxa"/>
          </w:tcPr>
          <w:p w14:paraId="2302D94F" w14:textId="77777777" w:rsidR="002D1411" w:rsidRPr="00CD5DFB" w:rsidRDefault="00CD5DFB">
            <w:pPr>
              <w:rPr>
                <w:rFonts w:ascii="Arial" w:hAnsi="Arial" w:cs="Arial"/>
                <w:sz w:val="20"/>
                <w:szCs w:val="20"/>
                <w:lang w:val="en-GB"/>
              </w:rPr>
            </w:pPr>
            <w:r w:rsidRPr="00CD5DFB">
              <w:rPr>
                <w:rFonts w:ascii="Arial" w:hAnsi="Arial" w:cs="Arial"/>
                <w:sz w:val="20"/>
                <w:szCs w:val="20"/>
                <w:lang w:val="en-GB"/>
              </w:rPr>
              <w:t>Permanent</w:t>
            </w:r>
          </w:p>
        </w:tc>
      </w:tr>
      <w:tr w:rsidR="00440E0C" w:rsidRPr="00CD5DFB" w14:paraId="7A136EDB" w14:textId="77777777" w:rsidTr="00562E03">
        <w:tc>
          <w:tcPr>
            <w:tcW w:w="2770" w:type="dxa"/>
            <w:shd w:val="clear" w:color="auto" w:fill="E6E6E6"/>
          </w:tcPr>
          <w:p w14:paraId="391E1116" w14:textId="77777777" w:rsidR="00440E0C" w:rsidRPr="00CD5DFB" w:rsidRDefault="002D1411">
            <w:pPr>
              <w:rPr>
                <w:rFonts w:ascii="Arial" w:hAnsi="Arial" w:cs="Arial"/>
                <w:sz w:val="20"/>
                <w:szCs w:val="20"/>
                <w:lang w:val="en-GB"/>
              </w:rPr>
            </w:pPr>
            <w:r w:rsidRPr="00CD5DFB">
              <w:rPr>
                <w:rFonts w:ascii="Arial" w:hAnsi="Arial" w:cs="Arial"/>
                <w:sz w:val="20"/>
                <w:szCs w:val="20"/>
                <w:lang w:val="en-GB"/>
              </w:rPr>
              <w:t>Organisational unit</w:t>
            </w:r>
          </w:p>
        </w:tc>
        <w:tc>
          <w:tcPr>
            <w:tcW w:w="7006" w:type="dxa"/>
          </w:tcPr>
          <w:p w14:paraId="5C7B366A" w14:textId="77777777" w:rsidR="00440E0C" w:rsidRPr="00CD5DFB" w:rsidRDefault="00492F5B">
            <w:pPr>
              <w:rPr>
                <w:rFonts w:ascii="Arial" w:hAnsi="Arial" w:cs="Arial"/>
                <w:sz w:val="20"/>
                <w:szCs w:val="20"/>
                <w:lang w:val="en-GB"/>
              </w:rPr>
            </w:pPr>
            <w:r>
              <w:rPr>
                <w:rFonts w:ascii="Arial" w:hAnsi="Arial" w:cs="Arial"/>
                <w:sz w:val="20"/>
                <w:szCs w:val="20"/>
                <w:lang w:val="en-GB"/>
              </w:rPr>
              <w:t>HRMA</w:t>
            </w:r>
          </w:p>
        </w:tc>
      </w:tr>
      <w:tr w:rsidR="00440E0C" w:rsidRPr="00CD5DFB" w14:paraId="6FFDDE70" w14:textId="77777777" w:rsidTr="00562E03">
        <w:tc>
          <w:tcPr>
            <w:tcW w:w="2770" w:type="dxa"/>
            <w:shd w:val="clear" w:color="auto" w:fill="E6E6E6"/>
          </w:tcPr>
          <w:p w14:paraId="2863F031" w14:textId="77777777" w:rsidR="00440E0C" w:rsidRPr="00CD5DFB" w:rsidRDefault="00CD5DFB">
            <w:pPr>
              <w:rPr>
                <w:rFonts w:ascii="Arial" w:hAnsi="Arial" w:cs="Arial"/>
                <w:sz w:val="20"/>
                <w:szCs w:val="20"/>
                <w:lang w:val="en-GB"/>
              </w:rPr>
            </w:pPr>
            <w:r w:rsidRPr="00CD5DFB">
              <w:rPr>
                <w:rFonts w:ascii="Arial" w:hAnsi="Arial" w:cs="Arial"/>
                <w:sz w:val="20"/>
                <w:szCs w:val="20"/>
                <w:lang w:val="en-GB"/>
              </w:rPr>
              <w:t>Line m</w:t>
            </w:r>
            <w:r w:rsidR="002D1411" w:rsidRPr="00CD5DFB">
              <w:rPr>
                <w:rFonts w:ascii="Arial" w:hAnsi="Arial" w:cs="Arial"/>
                <w:sz w:val="20"/>
                <w:szCs w:val="20"/>
                <w:lang w:val="en-GB"/>
              </w:rPr>
              <w:t>anager</w:t>
            </w:r>
          </w:p>
        </w:tc>
        <w:tc>
          <w:tcPr>
            <w:tcW w:w="7006" w:type="dxa"/>
          </w:tcPr>
          <w:p w14:paraId="5DAB6C7B" w14:textId="75AF68B1" w:rsidR="00440E0C" w:rsidRPr="00CD5DFB" w:rsidRDefault="00C80ABD">
            <w:pPr>
              <w:rPr>
                <w:rFonts w:ascii="Arial" w:hAnsi="Arial" w:cs="Arial"/>
                <w:sz w:val="20"/>
                <w:szCs w:val="20"/>
                <w:lang w:val="en-GB"/>
              </w:rPr>
            </w:pPr>
            <w:r w:rsidRPr="0E9AFECE">
              <w:rPr>
                <w:rFonts w:ascii="Arial" w:hAnsi="Arial" w:cs="Arial"/>
                <w:sz w:val="20"/>
                <w:szCs w:val="20"/>
                <w:lang w:val="en-GB"/>
              </w:rPr>
              <w:t>Head of HRMA</w:t>
            </w:r>
          </w:p>
        </w:tc>
      </w:tr>
      <w:tr w:rsidR="00440E0C" w:rsidRPr="00360A50" w14:paraId="1D17BEAF" w14:textId="77777777" w:rsidTr="00562E03">
        <w:tc>
          <w:tcPr>
            <w:tcW w:w="2770" w:type="dxa"/>
            <w:shd w:val="clear" w:color="auto" w:fill="E6E6E6"/>
          </w:tcPr>
          <w:p w14:paraId="09DEAD9E" w14:textId="77777777" w:rsidR="00440E0C" w:rsidRPr="00CD5DFB" w:rsidRDefault="002D1411">
            <w:pPr>
              <w:rPr>
                <w:rFonts w:ascii="Arial" w:hAnsi="Arial" w:cs="Arial"/>
                <w:sz w:val="20"/>
                <w:szCs w:val="20"/>
                <w:lang w:val="en-GB"/>
              </w:rPr>
            </w:pPr>
            <w:r w:rsidRPr="00CD5DFB">
              <w:rPr>
                <w:rFonts w:ascii="Arial" w:hAnsi="Arial" w:cs="Arial"/>
                <w:sz w:val="20"/>
                <w:szCs w:val="20"/>
                <w:lang w:val="en-GB"/>
              </w:rPr>
              <w:t>Last revision</w:t>
            </w:r>
          </w:p>
        </w:tc>
        <w:tc>
          <w:tcPr>
            <w:tcW w:w="7006" w:type="dxa"/>
          </w:tcPr>
          <w:p w14:paraId="27A8282F" w14:textId="1A075BDF" w:rsidR="00F7266F" w:rsidRDefault="00B54B27" w:rsidP="0030049F">
            <w:pPr>
              <w:rPr>
                <w:rFonts w:ascii="Arial" w:hAnsi="Arial" w:cs="Arial"/>
                <w:sz w:val="20"/>
                <w:szCs w:val="20"/>
                <w:lang w:val="en-GB"/>
              </w:rPr>
            </w:pPr>
            <w:r w:rsidRPr="0E9AFECE">
              <w:rPr>
                <w:rFonts w:ascii="Arial" w:hAnsi="Arial" w:cs="Arial"/>
                <w:sz w:val="20"/>
                <w:szCs w:val="20"/>
                <w:lang w:val="en-GB"/>
              </w:rPr>
              <w:t>January 2023</w:t>
            </w:r>
          </w:p>
          <w:p w14:paraId="5B1E9DAC" w14:textId="77777777" w:rsidR="00440E0C" w:rsidRPr="00CD5DFB" w:rsidRDefault="0079065C" w:rsidP="0030049F">
            <w:pPr>
              <w:rPr>
                <w:rFonts w:ascii="Arial" w:hAnsi="Arial" w:cs="Arial"/>
                <w:sz w:val="20"/>
                <w:szCs w:val="20"/>
                <w:lang w:val="en-GB"/>
              </w:rPr>
            </w:pPr>
            <w:r w:rsidRPr="00CD5DFB">
              <w:rPr>
                <w:rFonts w:ascii="Arial" w:hAnsi="Arial" w:cs="Arial"/>
                <w:sz w:val="20"/>
                <w:szCs w:val="20"/>
                <w:lang w:val="en-GB"/>
              </w:rPr>
              <w:t xml:space="preserve">This </w:t>
            </w:r>
            <w:r w:rsidR="0058126E" w:rsidRPr="00CD5DFB">
              <w:rPr>
                <w:rFonts w:ascii="Arial" w:hAnsi="Arial" w:cs="Arial"/>
                <w:sz w:val="20"/>
                <w:szCs w:val="20"/>
                <w:lang w:val="en-GB"/>
              </w:rPr>
              <w:t xml:space="preserve">job </w:t>
            </w:r>
            <w:r w:rsidRPr="00CD5DFB">
              <w:rPr>
                <w:rFonts w:ascii="Arial" w:hAnsi="Arial" w:cs="Arial"/>
                <w:sz w:val="20"/>
                <w:szCs w:val="20"/>
                <w:lang w:val="en-GB"/>
              </w:rPr>
              <w:t xml:space="preserve">description is dynamic and can be changed </w:t>
            </w:r>
            <w:r w:rsidR="0058126E" w:rsidRPr="00CD5DFB">
              <w:rPr>
                <w:rFonts w:ascii="Arial" w:hAnsi="Arial" w:cs="Arial"/>
                <w:sz w:val="20"/>
                <w:szCs w:val="20"/>
                <w:lang w:val="en-GB"/>
              </w:rPr>
              <w:t>during the year</w:t>
            </w:r>
            <w:r w:rsidR="00F7266F">
              <w:rPr>
                <w:rFonts w:ascii="Arial" w:hAnsi="Arial" w:cs="Arial"/>
                <w:sz w:val="20"/>
                <w:szCs w:val="20"/>
                <w:lang w:val="en-GB"/>
              </w:rPr>
              <w:t>,</w:t>
            </w:r>
            <w:r w:rsidR="0058126E" w:rsidRPr="00CD5DFB">
              <w:rPr>
                <w:rFonts w:ascii="Arial" w:hAnsi="Arial" w:cs="Arial"/>
                <w:sz w:val="20"/>
                <w:szCs w:val="20"/>
                <w:lang w:val="en-GB"/>
              </w:rPr>
              <w:t xml:space="preserve"> if</w:t>
            </w:r>
            <w:r w:rsidRPr="00CD5DFB">
              <w:rPr>
                <w:rFonts w:ascii="Arial" w:hAnsi="Arial" w:cs="Arial"/>
                <w:sz w:val="20"/>
                <w:szCs w:val="20"/>
                <w:lang w:val="en-GB"/>
              </w:rPr>
              <w:t xml:space="preserve"> employee </w:t>
            </w:r>
            <w:r w:rsidR="0030049F" w:rsidRPr="00CD5DFB">
              <w:rPr>
                <w:rFonts w:ascii="Arial" w:hAnsi="Arial" w:cs="Arial"/>
                <w:sz w:val="20"/>
                <w:szCs w:val="20"/>
                <w:lang w:val="en-GB"/>
              </w:rPr>
              <w:t xml:space="preserve">and </w:t>
            </w:r>
            <w:r w:rsidR="0058126E" w:rsidRPr="00CD5DFB">
              <w:rPr>
                <w:rFonts w:ascii="Arial" w:hAnsi="Arial" w:cs="Arial"/>
                <w:sz w:val="20"/>
                <w:szCs w:val="20"/>
                <w:lang w:val="en-GB"/>
              </w:rPr>
              <w:t xml:space="preserve">line </w:t>
            </w:r>
            <w:r w:rsidR="0030049F" w:rsidRPr="00CD5DFB">
              <w:rPr>
                <w:rFonts w:ascii="Arial" w:hAnsi="Arial" w:cs="Arial"/>
                <w:sz w:val="20"/>
                <w:szCs w:val="20"/>
                <w:lang w:val="en-GB"/>
              </w:rPr>
              <w:t xml:space="preserve">manager </w:t>
            </w:r>
            <w:r w:rsidR="0058126E" w:rsidRPr="00CD5DFB">
              <w:rPr>
                <w:rFonts w:ascii="Arial" w:hAnsi="Arial" w:cs="Arial"/>
                <w:sz w:val="20"/>
                <w:szCs w:val="20"/>
                <w:lang w:val="en-GB"/>
              </w:rPr>
              <w:t>agree to do so</w:t>
            </w:r>
            <w:r w:rsidR="00E10B88">
              <w:rPr>
                <w:rFonts w:ascii="Arial" w:hAnsi="Arial" w:cs="Arial"/>
                <w:sz w:val="20"/>
                <w:szCs w:val="20"/>
                <w:lang w:val="en-GB"/>
              </w:rPr>
              <w:t xml:space="preserve"> (</w:t>
            </w:r>
            <w:proofErr w:type="spellStart"/>
            <w:proofErr w:type="gramStart"/>
            <w:r w:rsidR="00E10B88">
              <w:rPr>
                <w:rFonts w:ascii="Arial" w:hAnsi="Arial" w:cs="Arial"/>
                <w:sz w:val="20"/>
                <w:szCs w:val="20"/>
                <w:lang w:val="en-GB"/>
              </w:rPr>
              <w:t>eg</w:t>
            </w:r>
            <w:proofErr w:type="spellEnd"/>
            <w:proofErr w:type="gramEnd"/>
            <w:r w:rsidR="00E10B88">
              <w:rPr>
                <w:rFonts w:ascii="Arial" w:hAnsi="Arial" w:cs="Arial"/>
                <w:sz w:val="20"/>
                <w:szCs w:val="20"/>
                <w:lang w:val="en-GB"/>
              </w:rPr>
              <w:t xml:space="preserve"> as part of EDR)</w:t>
            </w:r>
            <w:r w:rsidR="00F7266F">
              <w:rPr>
                <w:rFonts w:ascii="Arial" w:hAnsi="Arial" w:cs="Arial"/>
                <w:sz w:val="20"/>
                <w:szCs w:val="20"/>
                <w:lang w:val="en-GB"/>
              </w:rPr>
              <w:t>.</w:t>
            </w:r>
          </w:p>
        </w:tc>
      </w:tr>
    </w:tbl>
    <w:p w14:paraId="02EB378F" w14:textId="77777777" w:rsidR="00440E0C" w:rsidRPr="00CD5DFB" w:rsidRDefault="00440E0C">
      <w:pPr>
        <w:rPr>
          <w:rFonts w:ascii="Arial" w:hAnsi="Arial" w:cs="Arial"/>
          <w:sz w:val="20"/>
          <w:szCs w:val="20"/>
          <w:lang w:val="en-GB"/>
        </w:rPr>
      </w:pPr>
    </w:p>
    <w:p w14:paraId="6EA9742C" w14:textId="40F30260" w:rsidR="0E9AFECE" w:rsidRDefault="0E9AFECE" w:rsidP="0E9AFECE">
      <w:pPr>
        <w:rPr>
          <w:rFonts w:ascii="Arial" w:hAnsi="Arial" w:cs="Arial"/>
          <w:sz w:val="20"/>
          <w:szCs w:val="20"/>
          <w:lang w:val="en-GB"/>
        </w:rPr>
      </w:pPr>
    </w:p>
    <w:p w14:paraId="21C01C38" w14:textId="3C23823C" w:rsidR="0E9AFECE" w:rsidRDefault="0E9AFECE" w:rsidP="0E9AFECE">
      <w:pPr>
        <w:rPr>
          <w:rFonts w:ascii="Arial" w:hAnsi="Arial" w:cs="Arial"/>
          <w:sz w:val="20"/>
          <w:szCs w:val="20"/>
          <w:lang w:val="en-G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8572"/>
      </w:tblGrid>
      <w:tr w:rsidR="00440E0C" w:rsidRPr="00C0284A" w14:paraId="4768D3D8" w14:textId="77777777" w:rsidTr="00562E03">
        <w:trPr>
          <w:trHeight w:val="7155"/>
        </w:trPr>
        <w:tc>
          <w:tcPr>
            <w:tcW w:w="1204" w:type="dxa"/>
            <w:shd w:val="clear" w:color="auto" w:fill="E6E6E6"/>
          </w:tcPr>
          <w:p w14:paraId="0E121F0A" w14:textId="77777777" w:rsidR="0079065C" w:rsidRPr="00A97EFA" w:rsidRDefault="00DB76F4">
            <w:pPr>
              <w:rPr>
                <w:rFonts w:ascii="Arial" w:hAnsi="Arial" w:cs="Arial"/>
                <w:sz w:val="20"/>
                <w:szCs w:val="20"/>
                <w:lang w:val="en-GB"/>
              </w:rPr>
            </w:pPr>
            <w:r w:rsidRPr="00A97EFA">
              <w:rPr>
                <w:rFonts w:ascii="Arial" w:hAnsi="Arial" w:cs="Arial"/>
                <w:sz w:val="20"/>
                <w:szCs w:val="20"/>
                <w:lang w:val="en-GB"/>
              </w:rPr>
              <w:t xml:space="preserve">Main purpose </w:t>
            </w:r>
            <w:r w:rsidR="002E3D43" w:rsidRPr="00A97EFA">
              <w:rPr>
                <w:rFonts w:ascii="Arial" w:hAnsi="Arial" w:cs="Arial"/>
                <w:sz w:val="20"/>
                <w:szCs w:val="20"/>
                <w:lang w:val="en-GB"/>
              </w:rPr>
              <w:t>of</w:t>
            </w:r>
            <w:r w:rsidR="002D1411" w:rsidRPr="00A97EFA">
              <w:rPr>
                <w:rFonts w:ascii="Arial" w:hAnsi="Arial" w:cs="Arial"/>
                <w:sz w:val="20"/>
                <w:szCs w:val="20"/>
                <w:lang w:val="en-GB"/>
              </w:rPr>
              <w:t xml:space="preserve"> th</w:t>
            </w:r>
            <w:r w:rsidR="0079065C" w:rsidRPr="00A97EFA">
              <w:rPr>
                <w:rFonts w:ascii="Arial" w:hAnsi="Arial" w:cs="Arial"/>
                <w:sz w:val="20"/>
                <w:szCs w:val="20"/>
                <w:lang w:val="en-GB"/>
              </w:rPr>
              <w:t>is position:</w:t>
            </w:r>
          </w:p>
          <w:p w14:paraId="6A05A809" w14:textId="77777777" w:rsidR="00440E0C" w:rsidRDefault="00440E0C">
            <w:pPr>
              <w:rPr>
                <w:rFonts w:ascii="Arial" w:hAnsi="Arial" w:cs="Arial"/>
                <w:sz w:val="20"/>
                <w:szCs w:val="20"/>
                <w:lang w:val="en-GB"/>
              </w:rPr>
            </w:pPr>
          </w:p>
          <w:p w14:paraId="5A39BBE3" w14:textId="77777777" w:rsidR="00CD4F00" w:rsidRDefault="00CD4F00">
            <w:pPr>
              <w:rPr>
                <w:rFonts w:ascii="Arial" w:hAnsi="Arial" w:cs="Arial"/>
                <w:sz w:val="20"/>
                <w:szCs w:val="20"/>
                <w:lang w:val="en-GB"/>
              </w:rPr>
            </w:pPr>
          </w:p>
          <w:p w14:paraId="41C8F396" w14:textId="77777777" w:rsidR="00CD4F00" w:rsidRDefault="00CD4F00">
            <w:pPr>
              <w:rPr>
                <w:rFonts w:ascii="Arial" w:hAnsi="Arial" w:cs="Arial"/>
                <w:sz w:val="20"/>
                <w:szCs w:val="20"/>
                <w:lang w:val="en-GB"/>
              </w:rPr>
            </w:pPr>
          </w:p>
          <w:p w14:paraId="72A3D3EC" w14:textId="77777777" w:rsidR="00A2341A" w:rsidRDefault="00A2341A">
            <w:pPr>
              <w:rPr>
                <w:rFonts w:ascii="Arial" w:hAnsi="Arial" w:cs="Arial"/>
                <w:sz w:val="20"/>
                <w:szCs w:val="20"/>
                <w:lang w:val="en-GB"/>
              </w:rPr>
            </w:pPr>
          </w:p>
          <w:p w14:paraId="0D0B940D" w14:textId="77777777" w:rsidR="00671E41" w:rsidRDefault="00671E41">
            <w:pPr>
              <w:rPr>
                <w:rFonts w:ascii="Arial" w:hAnsi="Arial" w:cs="Arial"/>
                <w:sz w:val="20"/>
                <w:szCs w:val="20"/>
                <w:lang w:val="en-GB"/>
              </w:rPr>
            </w:pPr>
          </w:p>
          <w:p w14:paraId="0E27B00A" w14:textId="77777777" w:rsidR="00E10B88" w:rsidRDefault="00E10B88">
            <w:pPr>
              <w:rPr>
                <w:rFonts w:ascii="Arial" w:hAnsi="Arial" w:cs="Arial"/>
                <w:sz w:val="20"/>
                <w:szCs w:val="20"/>
                <w:lang w:val="en-GB"/>
              </w:rPr>
            </w:pPr>
          </w:p>
          <w:p w14:paraId="60061E4C" w14:textId="77777777" w:rsidR="00E10B88" w:rsidRPr="00A97EFA" w:rsidRDefault="00E10B88">
            <w:pPr>
              <w:rPr>
                <w:rFonts w:ascii="Arial" w:hAnsi="Arial" w:cs="Arial"/>
                <w:sz w:val="20"/>
                <w:szCs w:val="20"/>
                <w:lang w:val="en-GB"/>
              </w:rPr>
            </w:pPr>
          </w:p>
          <w:p w14:paraId="44EAFD9C" w14:textId="77777777" w:rsidR="009B1C85" w:rsidRPr="00A97EFA" w:rsidRDefault="009B1C85">
            <w:pPr>
              <w:rPr>
                <w:rFonts w:ascii="Arial" w:hAnsi="Arial" w:cs="Arial"/>
                <w:sz w:val="20"/>
                <w:szCs w:val="20"/>
                <w:lang w:val="en-GB"/>
              </w:rPr>
            </w:pPr>
          </w:p>
        </w:tc>
        <w:tc>
          <w:tcPr>
            <w:tcW w:w="8572" w:type="dxa"/>
          </w:tcPr>
          <w:p w14:paraId="188E05FD" w14:textId="081E9F2D" w:rsidR="00492F5B" w:rsidRDefault="00492F5B" w:rsidP="00492F5B">
            <w:pPr>
              <w:rPr>
                <w:rFonts w:ascii="Arial" w:hAnsi="Arial" w:cs="Arial"/>
                <w:b/>
                <w:bCs/>
                <w:sz w:val="20"/>
                <w:szCs w:val="20"/>
                <w:lang w:val="en-US"/>
              </w:rPr>
            </w:pPr>
            <w:r w:rsidRPr="6506F0D3">
              <w:rPr>
                <w:rFonts w:ascii="Arial" w:hAnsi="Arial" w:cs="Arial"/>
                <w:b/>
                <w:bCs/>
                <w:sz w:val="20"/>
                <w:szCs w:val="20"/>
                <w:lang w:val="en-US"/>
              </w:rPr>
              <w:t>Within the framework of the Global Strategy 2022-26 the purpose is to develop and accelerate programme, advocacy and learning efforts on humanitarian strategic focus and emergency preparedness.</w:t>
            </w:r>
          </w:p>
          <w:p w14:paraId="4B94D5A5" w14:textId="77777777" w:rsidR="00492F5B" w:rsidRDefault="00492F5B" w:rsidP="00492F5B">
            <w:pPr>
              <w:rPr>
                <w:rFonts w:ascii="Arial" w:hAnsi="Arial" w:cs="Arial"/>
                <w:b/>
                <w:bCs/>
                <w:sz w:val="20"/>
                <w:szCs w:val="20"/>
                <w:lang w:val="en-US"/>
              </w:rPr>
            </w:pPr>
          </w:p>
          <w:p w14:paraId="062E12F8" w14:textId="5DD0449C" w:rsidR="0E9AFECE" w:rsidRDefault="0E9AFECE" w:rsidP="0E9AFECE">
            <w:pPr>
              <w:rPr>
                <w:rFonts w:ascii="Arial" w:hAnsi="Arial" w:cs="Arial"/>
                <w:b/>
                <w:bCs/>
                <w:sz w:val="20"/>
                <w:szCs w:val="20"/>
                <w:lang w:val="en-US"/>
              </w:rPr>
            </w:pPr>
          </w:p>
          <w:p w14:paraId="1E1C8B49" w14:textId="1BDD45D8" w:rsidR="00492F5B" w:rsidRDefault="00492F5B" w:rsidP="00492F5B">
            <w:pPr>
              <w:rPr>
                <w:rFonts w:ascii="Arial" w:hAnsi="Arial" w:cs="Arial"/>
                <w:sz w:val="20"/>
                <w:szCs w:val="20"/>
                <w:lang w:val="en-US"/>
              </w:rPr>
            </w:pPr>
            <w:r w:rsidRPr="0E9AFECE">
              <w:rPr>
                <w:rFonts w:ascii="Arial" w:hAnsi="Arial" w:cs="Arial"/>
                <w:sz w:val="20"/>
                <w:szCs w:val="20"/>
                <w:lang w:val="en-US"/>
              </w:rPr>
              <w:t>The Advisor will lead colleagues in supporting the development of/refining humanitarian strategic focus in specific countries and the field level roll-out of tools, policies, and methodologies.</w:t>
            </w:r>
            <w:r w:rsidR="14DD0B15" w:rsidRPr="0E9AFECE">
              <w:rPr>
                <w:rFonts w:ascii="Arial" w:hAnsi="Arial" w:cs="Arial"/>
                <w:sz w:val="20"/>
                <w:szCs w:val="20"/>
                <w:lang w:val="en-US"/>
              </w:rPr>
              <w:t xml:space="preserve"> </w:t>
            </w:r>
            <w:r w:rsidR="20F1F0BB" w:rsidRPr="0E9AFECE">
              <w:rPr>
                <w:rFonts w:ascii="Arial" w:hAnsi="Arial" w:cs="Arial"/>
                <w:sz w:val="20"/>
                <w:szCs w:val="20"/>
                <w:lang w:val="en-US"/>
              </w:rPr>
              <w:t xml:space="preserve">Based on the requirements of the country operations and the strategic directives from Headquarters, the advisor may be </w:t>
            </w:r>
            <w:r w:rsidR="1502A6B2" w:rsidRPr="0E9AFECE">
              <w:rPr>
                <w:rFonts w:ascii="Arial" w:hAnsi="Arial" w:cs="Arial"/>
                <w:sz w:val="20"/>
                <w:szCs w:val="20"/>
                <w:lang w:val="en-US"/>
              </w:rPr>
              <w:t>deployable</w:t>
            </w:r>
            <w:r w:rsidR="20F1F0BB" w:rsidRPr="0E9AFECE">
              <w:rPr>
                <w:rFonts w:ascii="Arial" w:hAnsi="Arial" w:cs="Arial"/>
                <w:sz w:val="20"/>
                <w:szCs w:val="20"/>
                <w:lang w:val="en-US"/>
              </w:rPr>
              <w:t>, for periods ranging from one to three weeks at a time</w:t>
            </w:r>
            <w:r w:rsidR="00782E94" w:rsidRPr="0E9AFECE">
              <w:rPr>
                <w:rFonts w:ascii="Arial" w:hAnsi="Arial" w:cs="Arial"/>
                <w:sz w:val="20"/>
                <w:szCs w:val="20"/>
                <w:lang w:val="en-US"/>
              </w:rPr>
              <w:t>, to support programme development and training</w:t>
            </w:r>
            <w:r w:rsidR="20F1F0BB" w:rsidRPr="0E9AFECE">
              <w:rPr>
                <w:rFonts w:ascii="Arial" w:hAnsi="Arial" w:cs="Arial"/>
                <w:sz w:val="20"/>
                <w:szCs w:val="20"/>
                <w:lang w:val="en-US"/>
              </w:rPr>
              <w:t>,</w:t>
            </w:r>
            <w:r w:rsidR="00782E94" w:rsidRPr="0E9AFECE">
              <w:rPr>
                <w:rFonts w:ascii="Arial" w:hAnsi="Arial" w:cs="Arial"/>
                <w:sz w:val="20"/>
                <w:szCs w:val="20"/>
                <w:lang w:val="en-US"/>
              </w:rPr>
              <w:t xml:space="preserve"> and up to </w:t>
            </w:r>
            <w:r w:rsidR="00237B6A">
              <w:rPr>
                <w:rFonts w:ascii="Arial" w:hAnsi="Arial" w:cs="Arial"/>
                <w:sz w:val="20"/>
                <w:szCs w:val="20"/>
                <w:lang w:val="en-US"/>
              </w:rPr>
              <w:t>six</w:t>
            </w:r>
            <w:r w:rsidR="00782E94" w:rsidRPr="0E9AFECE">
              <w:rPr>
                <w:rFonts w:ascii="Arial" w:hAnsi="Arial" w:cs="Arial"/>
                <w:sz w:val="20"/>
                <w:szCs w:val="20"/>
                <w:lang w:val="en-US"/>
              </w:rPr>
              <w:t xml:space="preserve"> weeks if filling a substantive country programme role. A</w:t>
            </w:r>
            <w:r w:rsidR="00807D60" w:rsidRPr="0E9AFECE">
              <w:rPr>
                <w:rFonts w:ascii="Arial" w:hAnsi="Arial" w:cs="Arial"/>
                <w:sz w:val="20"/>
                <w:szCs w:val="20"/>
                <w:lang w:val="en-US"/>
              </w:rPr>
              <w:t>n</w:t>
            </w:r>
            <w:r w:rsidR="00782E94" w:rsidRPr="0E9AFECE">
              <w:rPr>
                <w:rFonts w:ascii="Arial" w:hAnsi="Arial" w:cs="Arial"/>
                <w:sz w:val="20"/>
                <w:szCs w:val="20"/>
                <w:lang w:val="en-US"/>
              </w:rPr>
              <w:t xml:space="preserve">nual </w:t>
            </w:r>
            <w:r w:rsidR="00807D60" w:rsidRPr="0E9AFECE">
              <w:rPr>
                <w:rFonts w:ascii="Arial" w:hAnsi="Arial" w:cs="Arial"/>
                <w:sz w:val="20"/>
                <w:szCs w:val="20"/>
                <w:lang w:val="en-US"/>
              </w:rPr>
              <w:t>travel</w:t>
            </w:r>
            <w:r w:rsidR="20F1F0BB" w:rsidRPr="0E9AFECE">
              <w:rPr>
                <w:rFonts w:ascii="Arial" w:hAnsi="Arial" w:cs="Arial"/>
                <w:sz w:val="20"/>
                <w:szCs w:val="20"/>
                <w:lang w:val="en-US"/>
              </w:rPr>
              <w:t xml:space="preserve"> </w:t>
            </w:r>
            <w:r w:rsidR="0FAC8F88" w:rsidRPr="0E9AFECE">
              <w:rPr>
                <w:rFonts w:ascii="Arial" w:hAnsi="Arial" w:cs="Arial"/>
                <w:sz w:val="20"/>
                <w:szCs w:val="20"/>
                <w:lang w:val="en-US"/>
              </w:rPr>
              <w:t>constitutes</w:t>
            </w:r>
            <w:r w:rsidR="20F1F0BB" w:rsidRPr="0E9AFECE">
              <w:rPr>
                <w:rFonts w:ascii="Arial" w:hAnsi="Arial" w:cs="Arial"/>
                <w:sz w:val="20"/>
                <w:szCs w:val="20"/>
                <w:lang w:val="en-US"/>
              </w:rPr>
              <w:t xml:space="preserve"> up to 50% of full-time capacity, depending on the needs.</w:t>
            </w:r>
          </w:p>
          <w:p w14:paraId="3DEEC669" w14:textId="77777777" w:rsidR="00492F5B" w:rsidRDefault="00492F5B" w:rsidP="00492F5B">
            <w:pPr>
              <w:rPr>
                <w:rFonts w:ascii="Arial" w:hAnsi="Arial" w:cs="Arial"/>
                <w:sz w:val="20"/>
                <w:szCs w:val="20"/>
                <w:lang w:val="en-US"/>
              </w:rPr>
            </w:pPr>
          </w:p>
          <w:p w14:paraId="2F1131C2" w14:textId="6BB58EB1" w:rsidR="00492F5B" w:rsidRDefault="00492F5B" w:rsidP="00492F5B">
            <w:pPr>
              <w:rPr>
                <w:rFonts w:ascii="Arial" w:hAnsi="Arial" w:cs="Arial"/>
                <w:sz w:val="20"/>
                <w:szCs w:val="20"/>
                <w:lang w:val="en-US"/>
              </w:rPr>
            </w:pPr>
            <w:r w:rsidRPr="0E9AFECE">
              <w:rPr>
                <w:rFonts w:ascii="Arial" w:hAnsi="Arial" w:cs="Arial"/>
                <w:sz w:val="20"/>
                <w:szCs w:val="20"/>
                <w:lang w:val="en-US"/>
              </w:rPr>
              <w:t xml:space="preserve">The Advisor will support and engage with COs on preparedness, programme development, </w:t>
            </w:r>
            <w:r w:rsidR="7C2AD793" w:rsidRPr="0E9AFECE">
              <w:rPr>
                <w:rFonts w:ascii="Arial" w:hAnsi="Arial" w:cs="Arial"/>
                <w:sz w:val="20"/>
                <w:szCs w:val="20"/>
                <w:lang w:val="en-US"/>
              </w:rPr>
              <w:t xml:space="preserve">support programme implementation </w:t>
            </w:r>
            <w:r w:rsidRPr="0E9AFECE">
              <w:rPr>
                <w:rFonts w:ascii="Arial" w:hAnsi="Arial" w:cs="Arial"/>
                <w:sz w:val="20"/>
                <w:szCs w:val="20"/>
                <w:lang w:val="en-US"/>
              </w:rPr>
              <w:t xml:space="preserve">and quality assurance, including working with GPRM on proposal development. </w:t>
            </w:r>
          </w:p>
          <w:p w14:paraId="3656B9AB" w14:textId="77777777" w:rsidR="00492F5B" w:rsidRDefault="00492F5B" w:rsidP="00492F5B">
            <w:pPr>
              <w:rPr>
                <w:rFonts w:ascii="Arial" w:hAnsi="Arial" w:cs="Arial"/>
                <w:sz w:val="20"/>
                <w:szCs w:val="20"/>
                <w:lang w:val="en-US"/>
              </w:rPr>
            </w:pPr>
          </w:p>
          <w:p w14:paraId="690646AE" w14:textId="77777777" w:rsidR="00492F5B" w:rsidRDefault="00492F5B" w:rsidP="00492F5B">
            <w:pPr>
              <w:rPr>
                <w:rFonts w:ascii="Arial" w:hAnsi="Arial" w:cs="Arial"/>
                <w:sz w:val="20"/>
                <w:szCs w:val="20"/>
                <w:lang w:val="en-US"/>
              </w:rPr>
            </w:pPr>
            <w:r w:rsidRPr="00492F5B">
              <w:rPr>
                <w:rFonts w:ascii="Arial" w:hAnsi="Arial" w:cs="Arial"/>
                <w:sz w:val="20"/>
                <w:szCs w:val="20"/>
                <w:lang w:val="en-US"/>
              </w:rPr>
              <w:t xml:space="preserve">As an advisor in </w:t>
            </w:r>
            <w:r>
              <w:rPr>
                <w:rFonts w:ascii="Arial" w:hAnsi="Arial" w:cs="Arial"/>
                <w:sz w:val="20"/>
                <w:szCs w:val="20"/>
                <w:lang w:val="en-US"/>
              </w:rPr>
              <w:t>HRMA</w:t>
            </w:r>
            <w:r w:rsidRPr="00492F5B">
              <w:rPr>
                <w:rFonts w:ascii="Arial" w:hAnsi="Arial" w:cs="Arial"/>
                <w:sz w:val="20"/>
                <w:szCs w:val="20"/>
                <w:lang w:val="en-US"/>
              </w:rPr>
              <w:t xml:space="preserve">, the Global Humanitarian Advisor can have different roles (core, active, peripheral) in working groups as well as individual responsibilities, which will be explicit here. </w:t>
            </w:r>
          </w:p>
          <w:p w14:paraId="45FB0818" w14:textId="77777777" w:rsidR="00492F5B" w:rsidRDefault="00492F5B" w:rsidP="00492F5B">
            <w:pPr>
              <w:rPr>
                <w:rFonts w:ascii="Arial" w:hAnsi="Arial" w:cs="Arial"/>
                <w:sz w:val="20"/>
                <w:szCs w:val="20"/>
                <w:lang w:val="en-US"/>
              </w:rPr>
            </w:pPr>
          </w:p>
          <w:p w14:paraId="5541BE73" w14:textId="621EF14C" w:rsidR="00E10B88" w:rsidRDefault="00492F5B" w:rsidP="074E7793">
            <w:pPr>
              <w:spacing w:line="259" w:lineRule="auto"/>
              <w:rPr>
                <w:rFonts w:ascii="Arial" w:hAnsi="Arial" w:cs="Arial"/>
                <w:sz w:val="20"/>
                <w:szCs w:val="20"/>
                <w:lang w:val="en-US"/>
              </w:rPr>
            </w:pPr>
            <w:r w:rsidRPr="074E7793">
              <w:rPr>
                <w:rFonts w:ascii="Arial" w:hAnsi="Arial" w:cs="Arial"/>
                <w:sz w:val="20"/>
                <w:szCs w:val="20"/>
                <w:lang w:val="en-US"/>
              </w:rPr>
              <w:t xml:space="preserve">These include thematic sector leadership in innovation, learning, and external technical engagement, mentoring humanitarian team members in line with CO developed succession plans, and ensuring up to 30% of full-time engagement in focus areas </w:t>
            </w:r>
            <w:r w:rsidR="792D40EE" w:rsidRPr="074E7793">
              <w:rPr>
                <w:rFonts w:ascii="Arial" w:hAnsi="Arial" w:cs="Arial"/>
                <w:sz w:val="20"/>
                <w:szCs w:val="20"/>
                <w:lang w:val="en-US"/>
              </w:rPr>
              <w:t>(to be decided with the manager)</w:t>
            </w:r>
          </w:p>
          <w:p w14:paraId="049F31CB" w14:textId="77777777" w:rsidR="00026849" w:rsidRPr="00A97EFA" w:rsidRDefault="00026849" w:rsidP="002837A4">
            <w:pPr>
              <w:rPr>
                <w:rFonts w:ascii="Arial" w:hAnsi="Arial" w:cs="Arial"/>
                <w:sz w:val="20"/>
                <w:szCs w:val="20"/>
                <w:lang w:val="en-US"/>
              </w:rPr>
            </w:pPr>
          </w:p>
        </w:tc>
      </w:tr>
    </w:tbl>
    <w:p w14:paraId="3613EDF8" w14:textId="4C66913C" w:rsidR="0E9AFECE" w:rsidRPr="00562E03" w:rsidRDefault="0E9AFECE">
      <w:pPr>
        <w:rPr>
          <w:lang w:val="en-GB"/>
        </w:rPr>
      </w:pPr>
      <w:r w:rsidRPr="00562E03">
        <w:rPr>
          <w:lang w:val="en-GB"/>
        </w:rPr>
        <w:br w:type="page"/>
      </w:r>
    </w:p>
    <w:p w14:paraId="53128261" w14:textId="77777777" w:rsidR="00431F28" w:rsidRPr="002300E7" w:rsidRDefault="00431F28" w:rsidP="00431F28">
      <w:pPr>
        <w:pStyle w:val="Header"/>
        <w:tabs>
          <w:tab w:val="clear" w:pos="4819"/>
          <w:tab w:val="clear" w:pos="9638"/>
        </w:tabs>
        <w:rPr>
          <w:rFonts w:ascii="Arial" w:hAnsi="Arial" w:cs="Arial"/>
          <w:sz w:val="20"/>
          <w:szCs w:val="2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49"/>
        <w:gridCol w:w="4988"/>
        <w:gridCol w:w="1543"/>
        <w:gridCol w:w="1976"/>
      </w:tblGrid>
      <w:tr w:rsidR="00E10B88" w:rsidRPr="00CD5DFB" w14:paraId="5DDEAD37" w14:textId="77777777" w:rsidTr="0E9AFECE">
        <w:tc>
          <w:tcPr>
            <w:tcW w:w="932" w:type="pct"/>
            <w:shd w:val="clear" w:color="auto" w:fill="E6E6E6"/>
          </w:tcPr>
          <w:p w14:paraId="4FAA8BC5" w14:textId="77777777" w:rsidR="00E10B88" w:rsidRPr="00E10B88" w:rsidRDefault="00E10B88" w:rsidP="00E10B88">
            <w:pPr>
              <w:pStyle w:val="Header"/>
              <w:tabs>
                <w:tab w:val="clear" w:pos="4819"/>
                <w:tab w:val="clear" w:pos="9638"/>
                <w:tab w:val="left" w:pos="1430"/>
              </w:tabs>
              <w:rPr>
                <w:rFonts w:ascii="Arial" w:hAnsi="Arial" w:cs="Arial"/>
                <w:b/>
                <w:bCs/>
                <w:sz w:val="20"/>
                <w:szCs w:val="20"/>
                <w:lang w:val="en-GB"/>
              </w:rPr>
            </w:pPr>
            <w:r w:rsidRPr="00E10B88">
              <w:rPr>
                <w:rFonts w:ascii="Arial" w:hAnsi="Arial" w:cs="Arial"/>
                <w:b/>
                <w:bCs/>
                <w:sz w:val="20"/>
                <w:szCs w:val="20"/>
                <w:lang w:val="en-US"/>
              </w:rPr>
              <w:br w:type="page"/>
            </w:r>
            <w:r w:rsidRPr="00E10B88">
              <w:rPr>
                <w:rFonts w:ascii="Arial" w:hAnsi="Arial" w:cs="Arial"/>
                <w:b/>
                <w:bCs/>
                <w:sz w:val="20"/>
                <w:szCs w:val="20"/>
                <w:lang w:val="en-GB"/>
              </w:rPr>
              <w:t>Main roles</w:t>
            </w:r>
          </w:p>
        </w:tc>
        <w:tc>
          <w:tcPr>
            <w:tcW w:w="2385" w:type="pct"/>
            <w:shd w:val="clear" w:color="auto" w:fill="E6E6E6"/>
          </w:tcPr>
          <w:p w14:paraId="31FF54C8" w14:textId="77777777" w:rsidR="00E10B88" w:rsidRPr="00E10B88" w:rsidRDefault="00E10B88" w:rsidP="00E10B88">
            <w:pPr>
              <w:rPr>
                <w:rFonts w:ascii="Arial" w:hAnsi="Arial" w:cs="Arial"/>
                <w:b/>
                <w:bCs/>
                <w:sz w:val="20"/>
                <w:szCs w:val="20"/>
                <w:lang w:val="en-GB"/>
              </w:rPr>
            </w:pPr>
            <w:r w:rsidRPr="00E10B88">
              <w:rPr>
                <w:rFonts w:ascii="Arial" w:hAnsi="Arial" w:cs="Arial"/>
                <w:b/>
                <w:bCs/>
                <w:sz w:val="20"/>
                <w:szCs w:val="20"/>
                <w:lang w:val="en-GB"/>
              </w:rPr>
              <w:t>Description</w:t>
            </w:r>
          </w:p>
        </w:tc>
        <w:tc>
          <w:tcPr>
            <w:tcW w:w="738" w:type="pct"/>
            <w:shd w:val="clear" w:color="auto" w:fill="E6E6E6"/>
            <w:vAlign w:val="center"/>
          </w:tcPr>
          <w:p w14:paraId="11A399DF" w14:textId="77777777" w:rsidR="00E10B88" w:rsidRPr="00E10B88" w:rsidRDefault="00E10B88" w:rsidP="00E10B88">
            <w:pPr>
              <w:pStyle w:val="Header"/>
              <w:tabs>
                <w:tab w:val="clear" w:pos="4819"/>
                <w:tab w:val="clear" w:pos="9638"/>
                <w:tab w:val="left" w:pos="1430"/>
              </w:tabs>
              <w:rPr>
                <w:rFonts w:ascii="Arial" w:hAnsi="Arial" w:cs="Arial"/>
                <w:b/>
                <w:bCs/>
                <w:sz w:val="20"/>
                <w:szCs w:val="20"/>
                <w:lang w:val="en-US"/>
              </w:rPr>
            </w:pPr>
            <w:r w:rsidRPr="00E10B88">
              <w:rPr>
                <w:rFonts w:ascii="Arial" w:hAnsi="Arial" w:cs="Arial"/>
                <w:b/>
                <w:bCs/>
                <w:sz w:val="20"/>
                <w:szCs w:val="20"/>
                <w:lang w:val="en-US"/>
              </w:rPr>
              <w:t>OR/MR/JR</w:t>
            </w:r>
          </w:p>
        </w:tc>
        <w:tc>
          <w:tcPr>
            <w:tcW w:w="945" w:type="pct"/>
            <w:shd w:val="clear" w:color="auto" w:fill="E6E6E6"/>
          </w:tcPr>
          <w:p w14:paraId="42021D3D" w14:textId="77777777" w:rsidR="00E10B88" w:rsidRPr="00E10B88" w:rsidRDefault="00E10B88" w:rsidP="00E10B88">
            <w:pPr>
              <w:pStyle w:val="Header"/>
              <w:tabs>
                <w:tab w:val="clear" w:pos="4819"/>
                <w:tab w:val="clear" w:pos="9638"/>
                <w:tab w:val="left" w:pos="1430"/>
              </w:tabs>
              <w:rPr>
                <w:rFonts w:ascii="Arial" w:hAnsi="Arial" w:cs="Arial"/>
                <w:b/>
                <w:bCs/>
                <w:sz w:val="20"/>
                <w:szCs w:val="20"/>
                <w:lang w:val="en-US"/>
              </w:rPr>
            </w:pPr>
            <w:r w:rsidRPr="00E10B88">
              <w:rPr>
                <w:rFonts w:ascii="Arial" w:hAnsi="Arial" w:cs="Arial"/>
                <w:b/>
                <w:bCs/>
                <w:sz w:val="20"/>
                <w:szCs w:val="20"/>
                <w:lang w:val="en-US"/>
              </w:rPr>
              <w:t>Estimated time (%)</w:t>
            </w:r>
          </w:p>
        </w:tc>
      </w:tr>
      <w:tr w:rsidR="00E10B88" w:rsidRPr="00CD5DFB" w14:paraId="750C3E67" w14:textId="77777777" w:rsidTr="0E9AFECE">
        <w:tc>
          <w:tcPr>
            <w:tcW w:w="932" w:type="pct"/>
          </w:tcPr>
          <w:p w14:paraId="6FC0EC8E" w14:textId="77777777" w:rsidR="00E10B88" w:rsidRDefault="00E10B88" w:rsidP="00E10B88">
            <w:pPr>
              <w:rPr>
                <w:rFonts w:ascii="Arial" w:hAnsi="Arial" w:cs="Arial"/>
                <w:sz w:val="20"/>
                <w:szCs w:val="20"/>
                <w:lang w:val="en-GB"/>
              </w:rPr>
            </w:pPr>
            <w:r w:rsidRPr="00CD5DFB">
              <w:rPr>
                <w:rFonts w:ascii="Arial" w:hAnsi="Arial" w:cs="Arial"/>
                <w:sz w:val="20"/>
                <w:szCs w:val="20"/>
                <w:lang w:val="en-GB"/>
              </w:rPr>
              <w:t xml:space="preserve">Bring </w:t>
            </w:r>
            <w:proofErr w:type="gramStart"/>
            <w:r w:rsidRPr="00CD5DFB">
              <w:rPr>
                <w:rFonts w:ascii="Arial" w:hAnsi="Arial" w:cs="Arial"/>
                <w:sz w:val="20"/>
                <w:szCs w:val="20"/>
                <w:lang w:val="en-GB"/>
              </w:rPr>
              <w:t>knowledge</w:t>
            </w:r>
            <w:proofErr w:type="gramEnd"/>
            <w:r w:rsidRPr="00CD5DFB">
              <w:rPr>
                <w:rFonts w:ascii="Arial" w:hAnsi="Arial" w:cs="Arial"/>
                <w:sz w:val="20"/>
                <w:szCs w:val="20"/>
                <w:lang w:val="en-GB"/>
              </w:rPr>
              <w:t xml:space="preserve"> </w:t>
            </w:r>
          </w:p>
          <w:p w14:paraId="2344B78C" w14:textId="77777777" w:rsidR="00E10B88" w:rsidRPr="00CD5DFB" w:rsidRDefault="00E10B88" w:rsidP="00E10B88">
            <w:pPr>
              <w:rPr>
                <w:rFonts w:ascii="Arial" w:hAnsi="Arial" w:cs="Arial"/>
                <w:sz w:val="20"/>
                <w:szCs w:val="20"/>
                <w:lang w:val="en-GB"/>
              </w:rPr>
            </w:pPr>
            <w:r w:rsidRPr="00CD5DFB">
              <w:rPr>
                <w:rFonts w:ascii="Arial" w:hAnsi="Arial" w:cs="Arial"/>
                <w:sz w:val="20"/>
                <w:szCs w:val="20"/>
                <w:lang w:val="en-GB"/>
              </w:rPr>
              <w:t>into action</w:t>
            </w:r>
            <w:r>
              <w:rPr>
                <w:rFonts w:ascii="Arial" w:hAnsi="Arial" w:cs="Arial"/>
                <w:sz w:val="20"/>
                <w:szCs w:val="20"/>
                <w:lang w:val="en-GB"/>
              </w:rPr>
              <w:t>: Strategy and reporting</w:t>
            </w:r>
          </w:p>
        </w:tc>
        <w:tc>
          <w:tcPr>
            <w:tcW w:w="2385" w:type="pct"/>
          </w:tcPr>
          <w:p w14:paraId="62486C05" w14:textId="60730397" w:rsidR="00492F5B" w:rsidRPr="00492F5B" w:rsidRDefault="00492F5B" w:rsidP="0E9AFECE">
            <w:pPr>
              <w:jc w:val="center"/>
              <w:rPr>
                <w:rFonts w:ascii="Arial" w:hAnsi="Arial" w:cs="Arial"/>
                <w:sz w:val="20"/>
                <w:szCs w:val="20"/>
                <w:lang w:val="en-GB"/>
              </w:rPr>
            </w:pPr>
          </w:p>
          <w:p w14:paraId="7C6A0732" w14:textId="18AB6515" w:rsidR="00492F5B" w:rsidRPr="00492F5B" w:rsidRDefault="00492F5B" w:rsidP="00C80ABD">
            <w:pPr>
              <w:rPr>
                <w:rFonts w:ascii="Arial" w:hAnsi="Arial" w:cs="Arial"/>
                <w:sz w:val="20"/>
                <w:szCs w:val="20"/>
                <w:lang w:val="en-GB"/>
              </w:rPr>
            </w:pPr>
            <w:r w:rsidRPr="00492F5B">
              <w:rPr>
                <w:rFonts w:ascii="Arial" w:hAnsi="Arial" w:cs="Arial"/>
                <w:sz w:val="20"/>
                <w:szCs w:val="20"/>
                <w:lang w:val="en-GB"/>
              </w:rPr>
              <w:t xml:space="preserve">Follow global trends, understand how they develop, assess </w:t>
            </w:r>
            <w:r w:rsidR="00927F6E" w:rsidRPr="00492F5B">
              <w:rPr>
                <w:rFonts w:ascii="Arial" w:hAnsi="Arial" w:cs="Arial"/>
                <w:sz w:val="20"/>
                <w:szCs w:val="20"/>
                <w:lang w:val="en-GB"/>
              </w:rPr>
              <w:t>relevance,</w:t>
            </w:r>
            <w:r w:rsidRPr="00492F5B">
              <w:rPr>
                <w:rFonts w:ascii="Arial" w:hAnsi="Arial" w:cs="Arial"/>
                <w:sz w:val="20"/>
                <w:szCs w:val="20"/>
                <w:lang w:val="en-GB"/>
              </w:rPr>
              <w:t xml:space="preserve"> and connect with local ideas and developments in DCA programmes, particularly focusing on emergency preparedness and the strategic humanitarian focus in specific countries.</w:t>
            </w:r>
          </w:p>
          <w:p w14:paraId="4101652C" w14:textId="77777777" w:rsidR="00492F5B" w:rsidRPr="00492F5B" w:rsidRDefault="00492F5B" w:rsidP="00C80ABD">
            <w:pPr>
              <w:rPr>
                <w:rFonts w:ascii="Arial" w:hAnsi="Arial" w:cs="Arial"/>
                <w:sz w:val="20"/>
                <w:szCs w:val="20"/>
                <w:lang w:val="en-GB"/>
              </w:rPr>
            </w:pPr>
          </w:p>
          <w:p w14:paraId="300653D7" w14:textId="77777777" w:rsidR="00492F5B" w:rsidRPr="00492F5B" w:rsidRDefault="00492F5B" w:rsidP="00C80ABD">
            <w:pPr>
              <w:rPr>
                <w:rFonts w:ascii="Arial" w:hAnsi="Arial" w:cs="Arial"/>
                <w:sz w:val="20"/>
                <w:szCs w:val="20"/>
                <w:lang w:val="en-GB"/>
              </w:rPr>
            </w:pPr>
            <w:r w:rsidRPr="00492F5B">
              <w:rPr>
                <w:rFonts w:ascii="Arial" w:hAnsi="Arial" w:cs="Arial"/>
                <w:sz w:val="20"/>
                <w:szCs w:val="20"/>
                <w:lang w:val="en-GB"/>
              </w:rPr>
              <w:t>Link with relevant networks, and filter trends into DCA programmes and projects as well as other units and departments, ensuring thematic sector leadership and innovation are aligned with external technical engagement and learning.</w:t>
            </w:r>
          </w:p>
          <w:p w14:paraId="4B99056E" w14:textId="77777777" w:rsidR="00492F5B" w:rsidRPr="00492F5B" w:rsidRDefault="00492F5B" w:rsidP="00C80ABD">
            <w:pPr>
              <w:rPr>
                <w:rFonts w:ascii="Arial" w:hAnsi="Arial" w:cs="Arial"/>
                <w:sz w:val="20"/>
                <w:szCs w:val="20"/>
                <w:lang w:val="en-GB"/>
              </w:rPr>
            </w:pPr>
          </w:p>
          <w:p w14:paraId="2F97B887" w14:textId="77777777" w:rsidR="00492F5B" w:rsidRPr="00492F5B" w:rsidRDefault="00492F5B" w:rsidP="00C80ABD">
            <w:pPr>
              <w:rPr>
                <w:rFonts w:ascii="Arial" w:hAnsi="Arial" w:cs="Arial"/>
                <w:sz w:val="20"/>
                <w:szCs w:val="20"/>
                <w:lang w:val="en-GB"/>
              </w:rPr>
            </w:pPr>
            <w:r w:rsidRPr="00492F5B">
              <w:rPr>
                <w:rFonts w:ascii="Arial" w:hAnsi="Arial" w:cs="Arial"/>
                <w:sz w:val="20"/>
                <w:szCs w:val="20"/>
                <w:lang w:val="en-GB"/>
              </w:rPr>
              <w:t>Review and document best practices and methods from programmes and projects for continued improvement of our work and feeding into advocacy and communication actions, especially those related to the roll-out of tools, policies, and methodologies in the field.</w:t>
            </w:r>
          </w:p>
          <w:p w14:paraId="1299C43A" w14:textId="77777777" w:rsidR="00492F5B" w:rsidRPr="00492F5B" w:rsidRDefault="00492F5B" w:rsidP="00C80ABD">
            <w:pPr>
              <w:rPr>
                <w:rFonts w:ascii="Arial" w:hAnsi="Arial" w:cs="Arial"/>
                <w:sz w:val="20"/>
                <w:szCs w:val="20"/>
                <w:lang w:val="en-GB"/>
              </w:rPr>
            </w:pPr>
          </w:p>
          <w:p w14:paraId="4DDBEF00" w14:textId="32FDEF24" w:rsidR="00322A5F" w:rsidRPr="00CD5DFB" w:rsidRDefault="00492F5B" w:rsidP="00562E03">
            <w:pPr>
              <w:rPr>
                <w:rFonts w:ascii="Arial" w:hAnsi="Arial" w:cs="Arial"/>
                <w:sz w:val="20"/>
                <w:szCs w:val="20"/>
                <w:lang w:val="en-GB"/>
              </w:rPr>
            </w:pPr>
            <w:r w:rsidRPr="00492F5B">
              <w:rPr>
                <w:rFonts w:ascii="Arial" w:hAnsi="Arial" w:cs="Arial"/>
                <w:sz w:val="20"/>
                <w:szCs w:val="20"/>
                <w:lang w:val="en-GB"/>
              </w:rPr>
              <w:t xml:space="preserve">Read annual reports from DCA countries, analyse, gather learning as well as write relevant sections for DCA’s </w:t>
            </w:r>
            <w:r>
              <w:rPr>
                <w:rFonts w:ascii="Arial" w:hAnsi="Arial" w:cs="Arial"/>
                <w:sz w:val="20"/>
                <w:szCs w:val="20"/>
                <w:lang w:val="en-GB"/>
              </w:rPr>
              <w:t xml:space="preserve">Country and </w:t>
            </w:r>
            <w:r w:rsidRPr="00492F5B">
              <w:rPr>
                <w:rFonts w:ascii="Arial" w:hAnsi="Arial" w:cs="Arial"/>
                <w:sz w:val="20"/>
                <w:szCs w:val="20"/>
                <w:lang w:val="en-GB"/>
              </w:rPr>
              <w:t>International Strategy</w:t>
            </w:r>
          </w:p>
        </w:tc>
        <w:tc>
          <w:tcPr>
            <w:tcW w:w="738" w:type="pct"/>
          </w:tcPr>
          <w:p w14:paraId="3461D779" w14:textId="77777777" w:rsidR="00E10B88" w:rsidRPr="00A97EFA" w:rsidRDefault="00E10B88" w:rsidP="00E10B88">
            <w:pPr>
              <w:rPr>
                <w:rFonts w:ascii="Arial" w:hAnsi="Arial" w:cs="Arial"/>
                <w:sz w:val="20"/>
                <w:szCs w:val="20"/>
                <w:lang w:val="en-US"/>
              </w:rPr>
            </w:pPr>
          </w:p>
        </w:tc>
        <w:tc>
          <w:tcPr>
            <w:tcW w:w="945" w:type="pct"/>
          </w:tcPr>
          <w:p w14:paraId="0FB78278" w14:textId="2CA845E1" w:rsidR="00E10B88" w:rsidRPr="00A97EFA" w:rsidRDefault="00782FBD" w:rsidP="0E9AFECE">
            <w:pPr>
              <w:rPr>
                <w:rFonts w:ascii="Arial" w:hAnsi="Arial" w:cs="Arial"/>
                <w:sz w:val="20"/>
                <w:szCs w:val="20"/>
                <w:lang w:val="en-US"/>
              </w:rPr>
            </w:pPr>
            <w:r w:rsidRPr="0E9AFECE">
              <w:rPr>
                <w:rFonts w:ascii="Arial" w:hAnsi="Arial" w:cs="Arial"/>
                <w:sz w:val="20"/>
                <w:szCs w:val="20"/>
                <w:lang w:val="en-US"/>
              </w:rPr>
              <w:t>1</w:t>
            </w:r>
            <w:r w:rsidR="50362324" w:rsidRPr="0E9AFECE">
              <w:rPr>
                <w:rFonts w:ascii="Arial" w:hAnsi="Arial" w:cs="Arial"/>
                <w:sz w:val="20"/>
                <w:szCs w:val="20"/>
                <w:lang w:val="en-US"/>
              </w:rPr>
              <w:t>0%</w:t>
            </w:r>
          </w:p>
        </w:tc>
      </w:tr>
      <w:tr w:rsidR="00E10B88" w:rsidRPr="00CD5DFB" w14:paraId="0CD0A787" w14:textId="77777777" w:rsidTr="00562E03">
        <w:trPr>
          <w:trHeight w:val="1125"/>
        </w:trPr>
        <w:tc>
          <w:tcPr>
            <w:tcW w:w="932" w:type="pct"/>
          </w:tcPr>
          <w:p w14:paraId="1FBEF930" w14:textId="027E851A" w:rsidR="00E471F9" w:rsidRPr="00CD5DFB" w:rsidRDefault="00E10B88" w:rsidP="00E10B88">
            <w:pPr>
              <w:rPr>
                <w:rFonts w:ascii="Arial" w:hAnsi="Arial" w:cs="Arial"/>
                <w:sz w:val="20"/>
                <w:szCs w:val="20"/>
                <w:lang w:val="en-GB"/>
              </w:rPr>
            </w:pPr>
            <w:r w:rsidRPr="0E9AFECE">
              <w:rPr>
                <w:rFonts w:ascii="Arial" w:hAnsi="Arial" w:cs="Arial"/>
                <w:sz w:val="20"/>
                <w:szCs w:val="20"/>
                <w:lang w:val="en-GB"/>
              </w:rPr>
              <w:t>Country Programme Support &amp; Learning</w:t>
            </w:r>
            <w:r w:rsidR="00E471F9" w:rsidRPr="0E9AFECE">
              <w:rPr>
                <w:rFonts w:ascii="Arial" w:hAnsi="Arial" w:cs="Arial"/>
                <w:sz w:val="20"/>
                <w:szCs w:val="20"/>
                <w:lang w:val="en-GB"/>
              </w:rPr>
              <w:t xml:space="preserve">. Including Strategic fundraising &amp; resource mobilization  </w:t>
            </w:r>
          </w:p>
        </w:tc>
        <w:tc>
          <w:tcPr>
            <w:tcW w:w="2385" w:type="pct"/>
          </w:tcPr>
          <w:p w14:paraId="1FC39945" w14:textId="426C678D" w:rsidR="00322A5F" w:rsidRPr="00322A5F" w:rsidRDefault="00492F5B" w:rsidP="0E9AFECE">
            <w:pPr>
              <w:spacing w:after="160" w:line="259" w:lineRule="auto"/>
              <w:rPr>
                <w:rFonts w:ascii="Arial" w:hAnsi="Arial" w:cs="Arial"/>
                <w:color w:val="000000" w:themeColor="text1"/>
                <w:sz w:val="20"/>
                <w:szCs w:val="20"/>
                <w:lang w:val="en-GB"/>
              </w:rPr>
            </w:pPr>
            <w:r w:rsidRPr="0E9AFECE">
              <w:rPr>
                <w:rFonts w:ascii="Arial" w:hAnsi="Arial" w:cs="Arial"/>
                <w:color w:val="000000" w:themeColor="text1"/>
                <w:sz w:val="20"/>
                <w:szCs w:val="20"/>
                <w:lang w:val="en-GB"/>
              </w:rPr>
              <w:t>Provide qualified and timely technical support on SAVE to DCA country programmes on design, implementation, and reviews of programs. This includes supporting country offices in developing humanitarian strategies, preparedness planning, and advancing the development and field application of humanitarian tools, policies, and methodologies.</w:t>
            </w:r>
          </w:p>
          <w:p w14:paraId="0B86D26E" w14:textId="77777777" w:rsidR="00E10B88" w:rsidRDefault="00B256F9" w:rsidP="00B256F9">
            <w:pPr>
              <w:autoSpaceDE w:val="0"/>
              <w:autoSpaceDN w:val="0"/>
              <w:spacing w:after="160" w:line="259" w:lineRule="auto"/>
              <w:rPr>
                <w:rFonts w:ascii="Arial" w:hAnsi="Arial" w:cs="Arial"/>
                <w:color w:val="000000"/>
                <w:sz w:val="20"/>
                <w:szCs w:val="20"/>
                <w:lang w:val="en-GB"/>
              </w:rPr>
            </w:pPr>
            <w:r w:rsidRPr="0E9AFECE">
              <w:rPr>
                <w:rFonts w:ascii="Arial" w:hAnsi="Arial" w:cs="Arial"/>
                <w:color w:val="000000" w:themeColor="text1"/>
                <w:sz w:val="20"/>
                <w:szCs w:val="20"/>
                <w:lang w:val="en-GB"/>
              </w:rPr>
              <w:t xml:space="preserve">Support project implementation where HQ advisor role is necessary, by engaging with key internal business partners such as </w:t>
            </w:r>
            <w:proofErr w:type="spellStart"/>
            <w:r w:rsidRPr="0E9AFECE">
              <w:rPr>
                <w:rFonts w:ascii="Arial" w:hAnsi="Arial" w:cs="Arial"/>
                <w:color w:val="000000" w:themeColor="text1"/>
                <w:sz w:val="20"/>
                <w:szCs w:val="20"/>
                <w:lang w:val="en-GB"/>
              </w:rPr>
              <w:t>HoPs</w:t>
            </w:r>
            <w:proofErr w:type="spellEnd"/>
            <w:r w:rsidRPr="0E9AFECE">
              <w:rPr>
                <w:rFonts w:ascii="Arial" w:hAnsi="Arial" w:cs="Arial"/>
                <w:color w:val="000000" w:themeColor="text1"/>
                <w:sz w:val="20"/>
                <w:szCs w:val="20"/>
                <w:lang w:val="en-GB"/>
              </w:rPr>
              <w:t>/Cash &amp; Markets Focal, PAL Advisors, Protection Advisors, Partnership Advisors, and the Humanitarian Coordinator to ensure integrated and effective support for country-level emergency preparedness and programme execution.</w:t>
            </w:r>
          </w:p>
          <w:p w14:paraId="34D19F23" w14:textId="77777777" w:rsidR="00E471F9" w:rsidRPr="00B256F9" w:rsidRDefault="00E471F9" w:rsidP="00E471F9">
            <w:pPr>
              <w:rPr>
                <w:rFonts w:ascii="Arial" w:hAnsi="Arial" w:cs="Arial"/>
                <w:color w:val="000000"/>
                <w:sz w:val="20"/>
                <w:szCs w:val="20"/>
                <w:lang w:val="en-GB"/>
              </w:rPr>
            </w:pPr>
            <w:r w:rsidRPr="0E9AFECE">
              <w:rPr>
                <w:rFonts w:ascii="Arial" w:hAnsi="Arial" w:cs="Arial"/>
                <w:color w:val="000000" w:themeColor="text1"/>
                <w:sz w:val="20"/>
                <w:szCs w:val="20"/>
                <w:lang w:val="en-GB"/>
              </w:rPr>
              <w:t>Provide technical quality assurance to strategic fundraising concept notes and applications, leveraging expertise in the development and field application of humanitarian tools, policies, and methodologies.</w:t>
            </w:r>
          </w:p>
          <w:p w14:paraId="68D2C42D" w14:textId="77777777" w:rsidR="00E471F9" w:rsidRPr="00B256F9" w:rsidRDefault="00E471F9" w:rsidP="00E471F9">
            <w:pPr>
              <w:rPr>
                <w:rFonts w:ascii="Arial" w:hAnsi="Arial" w:cs="Arial"/>
                <w:color w:val="000000"/>
                <w:sz w:val="20"/>
                <w:szCs w:val="20"/>
                <w:lang w:val="en-GB"/>
              </w:rPr>
            </w:pPr>
          </w:p>
          <w:p w14:paraId="7326C64F" w14:textId="44D86E14" w:rsidR="00E471F9" w:rsidRDefault="00E471F9" w:rsidP="00E471F9">
            <w:pPr>
              <w:rPr>
                <w:rFonts w:ascii="Arial" w:hAnsi="Arial" w:cs="Arial"/>
                <w:color w:val="000000"/>
                <w:sz w:val="20"/>
                <w:szCs w:val="20"/>
                <w:lang w:val="en-GB"/>
              </w:rPr>
            </w:pPr>
            <w:r w:rsidRPr="0E9AFECE">
              <w:rPr>
                <w:rFonts w:ascii="Arial" w:hAnsi="Arial" w:cs="Arial"/>
                <w:color w:val="000000" w:themeColor="text1"/>
                <w:sz w:val="20"/>
                <w:szCs w:val="20"/>
                <w:lang w:val="en-GB"/>
              </w:rPr>
              <w:t xml:space="preserve">Continuously facilitate learning from ongoing contracts/projects and feed forward lessons learned into new applications, enhancing the capacity of Country </w:t>
            </w:r>
            <w:proofErr w:type="gramStart"/>
            <w:r w:rsidRPr="0E9AFECE">
              <w:rPr>
                <w:rFonts w:ascii="Arial" w:hAnsi="Arial" w:cs="Arial"/>
                <w:color w:val="000000" w:themeColor="text1"/>
                <w:sz w:val="20"/>
                <w:szCs w:val="20"/>
                <w:lang w:val="en-GB"/>
              </w:rPr>
              <w:t>Offices</w:t>
            </w:r>
            <w:proofErr w:type="gramEnd"/>
            <w:r w:rsidRPr="0E9AFECE">
              <w:rPr>
                <w:rFonts w:ascii="Arial" w:hAnsi="Arial" w:cs="Arial"/>
                <w:color w:val="000000" w:themeColor="text1"/>
                <w:sz w:val="20"/>
                <w:szCs w:val="20"/>
                <w:lang w:val="en-GB"/>
              </w:rPr>
              <w:t xml:space="preserve"> and contributing to the development of CO-developed succession plans and sector leadership initiatives like innovation and learning.</w:t>
            </w:r>
          </w:p>
          <w:p w14:paraId="1D1C4DCA" w14:textId="77777777" w:rsidR="00E471F9" w:rsidRDefault="00E471F9" w:rsidP="0E9AFECE">
            <w:pPr>
              <w:rPr>
                <w:rFonts w:ascii="Arial" w:hAnsi="Arial" w:cs="Arial"/>
                <w:color w:val="000000"/>
                <w:sz w:val="20"/>
                <w:szCs w:val="20"/>
                <w:lang w:val="en-GB"/>
              </w:rPr>
            </w:pPr>
          </w:p>
          <w:p w14:paraId="590C3B11" w14:textId="24050BED" w:rsidR="00E471F9" w:rsidRPr="006A67C7" w:rsidRDefault="00E471F9" w:rsidP="00B256F9">
            <w:pPr>
              <w:autoSpaceDE w:val="0"/>
              <w:autoSpaceDN w:val="0"/>
              <w:spacing w:after="160" w:line="259" w:lineRule="auto"/>
              <w:rPr>
                <w:rFonts w:ascii="Arial" w:hAnsi="Arial" w:cs="Arial"/>
                <w:color w:val="000000"/>
                <w:sz w:val="20"/>
                <w:szCs w:val="20"/>
                <w:lang w:val="en-GB"/>
              </w:rPr>
            </w:pPr>
            <w:r w:rsidRPr="0E9AFECE">
              <w:rPr>
                <w:rFonts w:ascii="Arial" w:hAnsi="Arial" w:cs="Arial"/>
                <w:sz w:val="20"/>
                <w:szCs w:val="20"/>
                <w:lang w:val="en-GB"/>
              </w:rPr>
              <w:t>Responsible for the relevant Global DCA Key Outcome Indicators and provide guidance and support to the COs in measuring and reporting.</w:t>
            </w:r>
          </w:p>
        </w:tc>
        <w:tc>
          <w:tcPr>
            <w:tcW w:w="738" w:type="pct"/>
          </w:tcPr>
          <w:p w14:paraId="0562CB0E" w14:textId="77777777" w:rsidR="00E10B88" w:rsidRDefault="00E10B88" w:rsidP="00E10B88">
            <w:pPr>
              <w:rPr>
                <w:rFonts w:ascii="Arial" w:hAnsi="Arial" w:cs="Arial"/>
                <w:sz w:val="20"/>
                <w:szCs w:val="20"/>
                <w:lang w:val="en-US"/>
              </w:rPr>
            </w:pPr>
          </w:p>
        </w:tc>
        <w:tc>
          <w:tcPr>
            <w:tcW w:w="945" w:type="pct"/>
          </w:tcPr>
          <w:p w14:paraId="34CE0A41" w14:textId="419EBD14" w:rsidR="00E10B88" w:rsidRPr="00CD5DFB" w:rsidRDefault="00807D60" w:rsidP="6506F0D3">
            <w:pPr>
              <w:pStyle w:val="ListParagraph"/>
              <w:spacing w:after="0"/>
              <w:ind w:left="0"/>
              <w:rPr>
                <w:rFonts w:ascii="Arial" w:hAnsi="Arial" w:cs="Arial"/>
                <w:lang w:val="en-GB"/>
              </w:rPr>
            </w:pPr>
            <w:r w:rsidRPr="0E9AFECE">
              <w:rPr>
                <w:rFonts w:ascii="Arial" w:hAnsi="Arial" w:cs="Arial"/>
                <w:lang w:val="en-GB"/>
              </w:rPr>
              <w:t>4</w:t>
            </w:r>
            <w:r w:rsidR="184C9148" w:rsidRPr="0E9AFECE">
              <w:rPr>
                <w:rFonts w:ascii="Arial" w:hAnsi="Arial" w:cs="Arial"/>
                <w:lang w:val="en-GB"/>
              </w:rPr>
              <w:t>0</w:t>
            </w:r>
            <w:r w:rsidR="1677EEBD" w:rsidRPr="0E9AFECE">
              <w:rPr>
                <w:rFonts w:ascii="Arial" w:hAnsi="Arial" w:cs="Arial"/>
                <w:lang w:val="en-GB"/>
              </w:rPr>
              <w:t>%</w:t>
            </w:r>
          </w:p>
        </w:tc>
      </w:tr>
      <w:tr w:rsidR="00E10B88" w:rsidRPr="00CD5DFB" w14:paraId="4C1D4771" w14:textId="77777777" w:rsidTr="0E9AFECE">
        <w:tc>
          <w:tcPr>
            <w:tcW w:w="932" w:type="pct"/>
          </w:tcPr>
          <w:p w14:paraId="04449E20" w14:textId="77777777" w:rsidR="00E10B88" w:rsidRPr="00CD5DFB" w:rsidRDefault="00E10B88" w:rsidP="00E10B88">
            <w:pPr>
              <w:rPr>
                <w:rFonts w:ascii="Arial" w:hAnsi="Arial" w:cs="Arial"/>
                <w:sz w:val="20"/>
                <w:szCs w:val="20"/>
                <w:lang w:val="en-GB"/>
              </w:rPr>
            </w:pPr>
            <w:r w:rsidRPr="00CD5DFB">
              <w:rPr>
                <w:rFonts w:ascii="Arial" w:hAnsi="Arial" w:cs="Arial"/>
                <w:sz w:val="20"/>
                <w:szCs w:val="20"/>
                <w:lang w:val="en-GB"/>
              </w:rPr>
              <w:t>Global competence</w:t>
            </w:r>
            <w:r>
              <w:rPr>
                <w:rFonts w:ascii="Arial" w:hAnsi="Arial" w:cs="Arial"/>
                <w:sz w:val="20"/>
                <w:szCs w:val="20"/>
                <w:lang w:val="en-GB"/>
              </w:rPr>
              <w:t>,</w:t>
            </w:r>
            <w:r w:rsidRPr="00CD5DFB">
              <w:rPr>
                <w:rFonts w:ascii="Arial" w:hAnsi="Arial" w:cs="Arial"/>
                <w:sz w:val="20"/>
                <w:szCs w:val="20"/>
                <w:lang w:val="en-GB"/>
              </w:rPr>
              <w:t xml:space="preserve"> Capacity Development</w:t>
            </w:r>
            <w:r>
              <w:rPr>
                <w:rFonts w:ascii="Arial" w:hAnsi="Arial" w:cs="Arial"/>
                <w:sz w:val="20"/>
                <w:szCs w:val="20"/>
                <w:lang w:val="en-GB"/>
              </w:rPr>
              <w:t>, and Trainings</w:t>
            </w:r>
            <w:r w:rsidRPr="00CD5DFB">
              <w:rPr>
                <w:rFonts w:ascii="Arial" w:hAnsi="Arial" w:cs="Arial"/>
                <w:sz w:val="20"/>
                <w:szCs w:val="20"/>
                <w:lang w:val="en-GB"/>
              </w:rPr>
              <w:t xml:space="preserve"> </w:t>
            </w:r>
          </w:p>
        </w:tc>
        <w:tc>
          <w:tcPr>
            <w:tcW w:w="2385" w:type="pct"/>
          </w:tcPr>
          <w:p w14:paraId="1DEB20B2" w14:textId="7CC8A51C" w:rsidR="00492F5B" w:rsidRPr="00492F5B" w:rsidRDefault="00492F5B" w:rsidP="00492F5B">
            <w:pPr>
              <w:rPr>
                <w:rFonts w:ascii="Arial" w:hAnsi="Arial" w:cs="Arial"/>
                <w:color w:val="000000"/>
                <w:sz w:val="20"/>
                <w:szCs w:val="20"/>
                <w:lang w:val="en-GB"/>
              </w:rPr>
            </w:pPr>
            <w:r w:rsidRPr="0E9AFECE">
              <w:rPr>
                <w:rFonts w:ascii="Arial" w:hAnsi="Arial" w:cs="Arial"/>
                <w:color w:val="000000" w:themeColor="text1"/>
                <w:sz w:val="20"/>
                <w:szCs w:val="20"/>
                <w:lang w:val="en-GB"/>
              </w:rPr>
              <w:t>Develop &amp; conduct trainings to enable competence development as requested by C</w:t>
            </w:r>
            <w:r w:rsidR="00E471F9" w:rsidRPr="0E9AFECE">
              <w:rPr>
                <w:rFonts w:ascii="Arial" w:hAnsi="Arial" w:cs="Arial"/>
                <w:color w:val="000000" w:themeColor="text1"/>
                <w:sz w:val="20"/>
                <w:szCs w:val="20"/>
                <w:lang w:val="en-GB"/>
              </w:rPr>
              <w:t>O</w:t>
            </w:r>
            <w:r w:rsidRPr="0E9AFECE">
              <w:rPr>
                <w:rFonts w:ascii="Arial" w:hAnsi="Arial" w:cs="Arial"/>
                <w:color w:val="000000" w:themeColor="text1"/>
                <w:sz w:val="20"/>
                <w:szCs w:val="20"/>
                <w:lang w:val="en-GB"/>
              </w:rPr>
              <w:t>s or HRMA management (physical, online, blended), focusing on emergency preparedness, the strategic humanitarian focus in specific countries, and the use of tools, policies, and methodologies for humanitarian programme development.</w:t>
            </w:r>
          </w:p>
          <w:p w14:paraId="62EBF3C5" w14:textId="77777777" w:rsidR="00492F5B" w:rsidRPr="00492F5B" w:rsidRDefault="00492F5B" w:rsidP="00492F5B">
            <w:pPr>
              <w:rPr>
                <w:rFonts w:ascii="Arial" w:hAnsi="Arial" w:cs="Arial"/>
                <w:color w:val="000000"/>
                <w:sz w:val="20"/>
                <w:szCs w:val="20"/>
                <w:lang w:val="en-GB"/>
              </w:rPr>
            </w:pPr>
          </w:p>
          <w:p w14:paraId="5610B14D" w14:textId="77777777" w:rsidR="00E10B88" w:rsidRDefault="00492F5B" w:rsidP="00562E03">
            <w:pPr>
              <w:rPr>
                <w:rFonts w:ascii="Arial" w:hAnsi="Arial" w:cs="Arial"/>
                <w:color w:val="000000"/>
                <w:sz w:val="20"/>
                <w:szCs w:val="20"/>
                <w:lang w:val="en-GB"/>
              </w:rPr>
            </w:pPr>
            <w:r w:rsidRPr="00492F5B">
              <w:rPr>
                <w:rFonts w:ascii="Arial" w:hAnsi="Arial" w:cs="Arial"/>
                <w:color w:val="000000"/>
                <w:sz w:val="20"/>
                <w:szCs w:val="20"/>
                <w:lang w:val="en-GB"/>
              </w:rPr>
              <w:t xml:space="preserve">In cooperation with LLAB, develop e-learning modules, engage in online and face-to-face program TOT specific trainings based on needs and requests from Country Offices and competencies needed to implement DCA’s International Strategy – defined by </w:t>
            </w:r>
            <w:r>
              <w:rPr>
                <w:rFonts w:ascii="Arial" w:hAnsi="Arial" w:cs="Arial"/>
                <w:color w:val="000000"/>
                <w:sz w:val="20"/>
                <w:szCs w:val="20"/>
                <w:lang w:val="en-GB"/>
              </w:rPr>
              <w:t>HRMA</w:t>
            </w:r>
            <w:r w:rsidRPr="00492F5B">
              <w:rPr>
                <w:rFonts w:ascii="Arial" w:hAnsi="Arial" w:cs="Arial"/>
                <w:color w:val="000000"/>
                <w:sz w:val="20"/>
                <w:szCs w:val="20"/>
                <w:lang w:val="en-GB"/>
              </w:rPr>
              <w:t xml:space="preserve"> management. </w:t>
            </w:r>
          </w:p>
          <w:p w14:paraId="2946DB82" w14:textId="342AD953" w:rsidR="00562E03" w:rsidRPr="00CD5DFB" w:rsidRDefault="00562E03" w:rsidP="00562E03">
            <w:pPr>
              <w:rPr>
                <w:rFonts w:ascii="Arial" w:hAnsi="Arial" w:cs="Arial"/>
                <w:color w:val="000000" w:themeColor="text1"/>
                <w:sz w:val="20"/>
                <w:szCs w:val="20"/>
                <w:lang w:val="en-GB"/>
              </w:rPr>
            </w:pPr>
          </w:p>
        </w:tc>
        <w:tc>
          <w:tcPr>
            <w:tcW w:w="738" w:type="pct"/>
          </w:tcPr>
          <w:p w14:paraId="5997CC1D" w14:textId="77777777" w:rsidR="00E10B88" w:rsidRDefault="00E10B88" w:rsidP="00E10B88">
            <w:pPr>
              <w:rPr>
                <w:rFonts w:ascii="Arial" w:hAnsi="Arial" w:cs="Arial"/>
                <w:sz w:val="20"/>
                <w:szCs w:val="20"/>
                <w:lang w:val="en-US"/>
              </w:rPr>
            </w:pPr>
          </w:p>
        </w:tc>
        <w:tc>
          <w:tcPr>
            <w:tcW w:w="945" w:type="pct"/>
          </w:tcPr>
          <w:p w14:paraId="110FFD37" w14:textId="222D5D76" w:rsidR="00E10B88" w:rsidRPr="00CD5DFB" w:rsidRDefault="192F6597" w:rsidP="00E10B88">
            <w:pPr>
              <w:rPr>
                <w:rFonts w:ascii="Arial" w:hAnsi="Arial" w:cs="Arial"/>
                <w:sz w:val="20"/>
                <w:szCs w:val="20"/>
                <w:lang w:val="en-GB"/>
              </w:rPr>
            </w:pPr>
            <w:r w:rsidRPr="37386E35">
              <w:rPr>
                <w:rFonts w:ascii="Arial" w:hAnsi="Arial" w:cs="Arial"/>
                <w:sz w:val="20"/>
                <w:szCs w:val="20"/>
                <w:lang w:val="en-GB"/>
              </w:rPr>
              <w:t>20%</w:t>
            </w:r>
          </w:p>
        </w:tc>
      </w:tr>
      <w:tr w:rsidR="00E10B88" w:rsidRPr="00CD5DFB" w14:paraId="10D431BD" w14:textId="77777777" w:rsidTr="0E9AFECE">
        <w:tc>
          <w:tcPr>
            <w:tcW w:w="932" w:type="pct"/>
          </w:tcPr>
          <w:p w14:paraId="543D372A" w14:textId="77777777" w:rsidR="00E10B88" w:rsidRDefault="00E10B88" w:rsidP="00E10B88">
            <w:pPr>
              <w:rPr>
                <w:rFonts w:ascii="Arial" w:hAnsi="Arial" w:cs="Arial"/>
                <w:sz w:val="20"/>
                <w:szCs w:val="20"/>
                <w:lang w:val="en-GB"/>
              </w:rPr>
            </w:pPr>
            <w:r w:rsidRPr="00CD5DFB">
              <w:rPr>
                <w:rFonts w:ascii="Arial" w:hAnsi="Arial" w:cs="Arial"/>
                <w:sz w:val="20"/>
                <w:szCs w:val="20"/>
                <w:lang w:val="en-GB"/>
              </w:rPr>
              <w:t>Develop/Update</w:t>
            </w:r>
            <w:r>
              <w:rPr>
                <w:rFonts w:ascii="Arial" w:hAnsi="Arial" w:cs="Arial"/>
                <w:sz w:val="20"/>
                <w:szCs w:val="20"/>
                <w:lang w:val="en-GB"/>
              </w:rPr>
              <w:t>/</w:t>
            </w:r>
          </w:p>
          <w:p w14:paraId="49E4FDC0" w14:textId="77777777" w:rsidR="00E10B88" w:rsidRPr="00CD5DFB" w:rsidRDefault="00E10B88" w:rsidP="00E10B88">
            <w:pPr>
              <w:rPr>
                <w:rFonts w:ascii="Arial" w:hAnsi="Arial" w:cs="Arial"/>
                <w:sz w:val="20"/>
                <w:szCs w:val="20"/>
                <w:lang w:val="en-GB"/>
              </w:rPr>
            </w:pPr>
            <w:r>
              <w:rPr>
                <w:rFonts w:ascii="Arial" w:hAnsi="Arial" w:cs="Arial"/>
                <w:sz w:val="20"/>
                <w:szCs w:val="20"/>
                <w:lang w:val="en-GB"/>
              </w:rPr>
              <w:t>Operationalise</w:t>
            </w:r>
            <w:r w:rsidRPr="00CD5DFB">
              <w:rPr>
                <w:rFonts w:ascii="Arial" w:hAnsi="Arial" w:cs="Arial"/>
                <w:sz w:val="20"/>
                <w:szCs w:val="20"/>
                <w:lang w:val="en-GB"/>
              </w:rPr>
              <w:t xml:space="preserve"> DCA Policy Frameworks</w:t>
            </w:r>
            <w:r>
              <w:rPr>
                <w:rFonts w:ascii="Arial" w:hAnsi="Arial" w:cs="Arial"/>
                <w:sz w:val="20"/>
                <w:szCs w:val="20"/>
                <w:lang w:val="en-GB"/>
              </w:rPr>
              <w:t xml:space="preserve"> &amp; </w:t>
            </w:r>
            <w:r w:rsidRPr="00CD5DFB">
              <w:rPr>
                <w:rFonts w:ascii="Arial" w:hAnsi="Arial" w:cs="Arial"/>
                <w:sz w:val="20"/>
                <w:szCs w:val="20"/>
                <w:lang w:val="en-GB"/>
              </w:rPr>
              <w:t>Action Guide</w:t>
            </w:r>
            <w:r>
              <w:rPr>
                <w:rFonts w:ascii="Arial" w:hAnsi="Arial" w:cs="Arial"/>
                <w:sz w:val="20"/>
                <w:szCs w:val="20"/>
                <w:lang w:val="en-GB"/>
              </w:rPr>
              <w:t xml:space="preserve">s </w:t>
            </w:r>
          </w:p>
        </w:tc>
        <w:tc>
          <w:tcPr>
            <w:tcW w:w="2385" w:type="pct"/>
          </w:tcPr>
          <w:p w14:paraId="6B699379" w14:textId="037F55E5" w:rsidR="00E10B88" w:rsidRPr="00CD5DFB" w:rsidRDefault="00E10B88" w:rsidP="00E10B88">
            <w:pPr>
              <w:autoSpaceDE w:val="0"/>
              <w:autoSpaceDN w:val="0"/>
              <w:spacing w:after="160" w:line="259" w:lineRule="auto"/>
              <w:rPr>
                <w:rFonts w:ascii="Arial" w:hAnsi="Arial" w:cs="Arial"/>
                <w:sz w:val="20"/>
                <w:szCs w:val="20"/>
                <w:lang w:val="en-GB"/>
              </w:rPr>
            </w:pPr>
            <w:r w:rsidRPr="00CD5DFB">
              <w:rPr>
                <w:rFonts w:ascii="Arial" w:hAnsi="Arial" w:cs="Arial"/>
                <w:sz w:val="20"/>
                <w:szCs w:val="20"/>
                <w:lang w:val="en-GB"/>
              </w:rPr>
              <w:t xml:space="preserve">Based on learning and documentation, develop and update </w:t>
            </w:r>
            <w:r>
              <w:rPr>
                <w:rFonts w:ascii="Arial" w:hAnsi="Arial" w:cs="Arial"/>
                <w:sz w:val="20"/>
                <w:szCs w:val="20"/>
                <w:lang w:val="en-GB"/>
              </w:rPr>
              <w:t xml:space="preserve">DCA </w:t>
            </w:r>
            <w:r w:rsidRPr="00CD5DFB">
              <w:rPr>
                <w:rFonts w:ascii="Arial" w:hAnsi="Arial" w:cs="Arial"/>
                <w:sz w:val="20"/>
                <w:szCs w:val="20"/>
                <w:lang w:val="en-GB"/>
              </w:rPr>
              <w:t xml:space="preserve">policies and </w:t>
            </w:r>
            <w:r>
              <w:rPr>
                <w:rFonts w:ascii="Arial" w:hAnsi="Arial" w:cs="Arial"/>
                <w:sz w:val="20"/>
                <w:szCs w:val="20"/>
                <w:lang w:val="en-GB"/>
              </w:rPr>
              <w:t xml:space="preserve">action </w:t>
            </w:r>
            <w:r w:rsidRPr="00CD5DFB">
              <w:rPr>
                <w:rFonts w:ascii="Arial" w:hAnsi="Arial" w:cs="Arial"/>
                <w:sz w:val="20"/>
                <w:szCs w:val="20"/>
                <w:lang w:val="en-GB"/>
              </w:rPr>
              <w:t>guides that country programmes can use in design and implementation of programmes &amp; projects.</w:t>
            </w:r>
          </w:p>
        </w:tc>
        <w:tc>
          <w:tcPr>
            <w:tcW w:w="738" w:type="pct"/>
          </w:tcPr>
          <w:p w14:paraId="3FE9F23F" w14:textId="77777777" w:rsidR="00E10B88" w:rsidRDefault="00E10B88" w:rsidP="00E10B88">
            <w:pPr>
              <w:rPr>
                <w:rFonts w:ascii="Arial" w:hAnsi="Arial" w:cs="Arial"/>
                <w:sz w:val="20"/>
                <w:szCs w:val="20"/>
                <w:lang w:val="en-GB"/>
              </w:rPr>
            </w:pPr>
          </w:p>
        </w:tc>
        <w:tc>
          <w:tcPr>
            <w:tcW w:w="945" w:type="pct"/>
          </w:tcPr>
          <w:p w14:paraId="1F72F646" w14:textId="56DE9C15" w:rsidR="00E10B88" w:rsidRPr="00CD5DFB" w:rsidRDefault="36336370" w:rsidP="00E10B88">
            <w:pPr>
              <w:rPr>
                <w:rFonts w:ascii="Arial" w:hAnsi="Arial" w:cs="Arial"/>
                <w:sz w:val="20"/>
                <w:szCs w:val="20"/>
                <w:lang w:val="en-GB"/>
              </w:rPr>
            </w:pPr>
            <w:r w:rsidRPr="37386E35">
              <w:rPr>
                <w:rFonts w:ascii="Arial" w:hAnsi="Arial" w:cs="Arial"/>
                <w:sz w:val="20"/>
                <w:szCs w:val="20"/>
                <w:lang w:val="en-GB"/>
              </w:rPr>
              <w:t>20%</w:t>
            </w:r>
          </w:p>
        </w:tc>
      </w:tr>
      <w:tr w:rsidR="00E10B88" w:rsidRPr="00B108B2" w14:paraId="3965AC03" w14:textId="77777777" w:rsidTr="0E9AFECE">
        <w:tc>
          <w:tcPr>
            <w:tcW w:w="932" w:type="pct"/>
          </w:tcPr>
          <w:p w14:paraId="1C90C357" w14:textId="77777777" w:rsidR="00E10B88" w:rsidRPr="00CD5DFB" w:rsidRDefault="00E10B88" w:rsidP="00E10B88">
            <w:pPr>
              <w:rPr>
                <w:rFonts w:ascii="Arial" w:hAnsi="Arial" w:cs="Arial"/>
                <w:sz w:val="20"/>
                <w:szCs w:val="20"/>
                <w:lang w:val="en-GB"/>
              </w:rPr>
            </w:pPr>
            <w:r w:rsidRPr="00CD5DFB">
              <w:rPr>
                <w:rFonts w:ascii="Arial" w:hAnsi="Arial" w:cs="Arial"/>
                <w:sz w:val="20"/>
                <w:szCs w:val="20"/>
                <w:lang w:val="en-GB"/>
              </w:rPr>
              <w:t xml:space="preserve">Danish &amp; Global Advocacy + Networking </w:t>
            </w:r>
          </w:p>
        </w:tc>
        <w:tc>
          <w:tcPr>
            <w:tcW w:w="2385" w:type="pct"/>
          </w:tcPr>
          <w:p w14:paraId="4F0C49BA" w14:textId="77777777" w:rsidR="008700DA" w:rsidRPr="008700DA" w:rsidRDefault="008700DA" w:rsidP="008700DA">
            <w:pPr>
              <w:rPr>
                <w:rFonts w:ascii="Arial" w:hAnsi="Arial" w:cs="Arial"/>
                <w:sz w:val="20"/>
                <w:szCs w:val="20"/>
                <w:lang w:val="en-GB"/>
              </w:rPr>
            </w:pPr>
            <w:r w:rsidRPr="008700DA">
              <w:rPr>
                <w:rFonts w:ascii="Arial" w:hAnsi="Arial" w:cs="Arial"/>
                <w:sz w:val="20"/>
                <w:szCs w:val="20"/>
                <w:lang w:val="en-GB"/>
              </w:rPr>
              <w:t>Engage with relevant networks to nurture relations, synergy, mutual capacity development, and learning, particularly with partners involved in humanitarian strategic focus areas, such as emergency preparedness, programme development, and the roll-out of humanitarian methodologies and policies.</w:t>
            </w:r>
          </w:p>
          <w:p w14:paraId="07547A01" w14:textId="77777777" w:rsidR="008700DA" w:rsidRPr="008700DA" w:rsidRDefault="008700DA" w:rsidP="008700DA">
            <w:pPr>
              <w:rPr>
                <w:rFonts w:ascii="Arial" w:hAnsi="Arial" w:cs="Arial"/>
                <w:sz w:val="20"/>
                <w:szCs w:val="20"/>
                <w:lang w:val="en-GB"/>
              </w:rPr>
            </w:pPr>
          </w:p>
          <w:p w14:paraId="3D3D1A62" w14:textId="77777777" w:rsidR="008700DA" w:rsidRPr="008700DA" w:rsidRDefault="008700DA" w:rsidP="008700DA">
            <w:pPr>
              <w:rPr>
                <w:rFonts w:ascii="Arial" w:hAnsi="Arial" w:cs="Arial"/>
                <w:sz w:val="20"/>
                <w:szCs w:val="20"/>
                <w:lang w:val="en-GB"/>
              </w:rPr>
            </w:pPr>
            <w:r w:rsidRPr="008700DA">
              <w:rPr>
                <w:rFonts w:ascii="Arial" w:hAnsi="Arial" w:cs="Arial"/>
                <w:sz w:val="20"/>
                <w:szCs w:val="20"/>
                <w:lang w:val="en-GB"/>
              </w:rPr>
              <w:t>Active in thematic sector leadership, particularly in</w:t>
            </w:r>
            <w:r w:rsidR="00322A5F">
              <w:rPr>
                <w:rFonts w:ascii="Arial" w:hAnsi="Arial" w:cs="Arial"/>
                <w:sz w:val="20"/>
                <w:szCs w:val="20"/>
                <w:lang w:val="en-GB"/>
              </w:rPr>
              <w:t xml:space="preserve"> key program sectors and</w:t>
            </w:r>
            <w:r w:rsidRPr="008700DA">
              <w:rPr>
                <w:rFonts w:ascii="Arial" w:hAnsi="Arial" w:cs="Arial"/>
                <w:sz w:val="20"/>
                <w:szCs w:val="20"/>
                <w:lang w:val="en-GB"/>
              </w:rPr>
              <w:t xml:space="preserve"> innovation </w:t>
            </w:r>
            <w:r w:rsidR="00322A5F">
              <w:rPr>
                <w:rFonts w:ascii="Arial" w:hAnsi="Arial" w:cs="Arial"/>
                <w:sz w:val="20"/>
                <w:szCs w:val="20"/>
                <w:lang w:val="en-GB"/>
              </w:rPr>
              <w:t>or</w:t>
            </w:r>
            <w:r w:rsidRPr="008700DA">
              <w:rPr>
                <w:rFonts w:ascii="Arial" w:hAnsi="Arial" w:cs="Arial"/>
                <w:sz w:val="20"/>
                <w:szCs w:val="20"/>
                <w:lang w:val="en-GB"/>
              </w:rPr>
              <w:t xml:space="preserve"> learning aligned with DCA’s HQ-led advocacy targets and plans</w:t>
            </w:r>
            <w:r w:rsidR="00322A5F">
              <w:rPr>
                <w:rFonts w:ascii="Arial" w:hAnsi="Arial" w:cs="Arial"/>
                <w:sz w:val="20"/>
                <w:szCs w:val="20"/>
                <w:lang w:val="en-GB"/>
              </w:rPr>
              <w:t xml:space="preserve"> and as defined by HRMA management</w:t>
            </w:r>
            <w:r w:rsidRPr="008700DA">
              <w:rPr>
                <w:rFonts w:ascii="Arial" w:hAnsi="Arial" w:cs="Arial"/>
                <w:sz w:val="20"/>
                <w:szCs w:val="20"/>
                <w:lang w:val="en-GB"/>
              </w:rPr>
              <w:t>.</w:t>
            </w:r>
          </w:p>
          <w:p w14:paraId="5043CB0F" w14:textId="77777777" w:rsidR="008700DA" w:rsidRPr="008700DA" w:rsidRDefault="008700DA" w:rsidP="008700DA">
            <w:pPr>
              <w:rPr>
                <w:rFonts w:ascii="Arial" w:hAnsi="Arial" w:cs="Arial"/>
                <w:sz w:val="20"/>
                <w:szCs w:val="20"/>
                <w:lang w:val="en-GB"/>
              </w:rPr>
            </w:pPr>
          </w:p>
          <w:p w14:paraId="55041A4B" w14:textId="77777777" w:rsidR="008700DA" w:rsidRDefault="008700DA" w:rsidP="008700DA">
            <w:pPr>
              <w:pStyle w:val="ListParagraph"/>
              <w:ind w:left="0"/>
              <w:rPr>
                <w:lang w:val="en-US"/>
              </w:rPr>
            </w:pPr>
            <w:r w:rsidRPr="008700DA">
              <w:rPr>
                <w:rFonts w:ascii="Arial" w:hAnsi="Arial" w:cs="Arial"/>
                <w:szCs w:val="20"/>
                <w:lang w:val="en-GB"/>
              </w:rPr>
              <w:t xml:space="preserve">Coordinate with other DCA HQ units such as </w:t>
            </w:r>
            <w:r>
              <w:rPr>
                <w:rFonts w:ascii="Arial" w:hAnsi="Arial" w:cs="Arial"/>
                <w:szCs w:val="20"/>
                <w:lang w:val="en-GB"/>
              </w:rPr>
              <w:t>PAL</w:t>
            </w:r>
            <w:r w:rsidRPr="008700DA">
              <w:rPr>
                <w:rFonts w:ascii="Arial" w:hAnsi="Arial" w:cs="Arial"/>
                <w:szCs w:val="20"/>
                <w:lang w:val="en-GB"/>
              </w:rPr>
              <w:t>, Politics and Stakeholder Management, Political Press Unit on relevant advocacy and policy initiatives, ensuring that the humanitarian strategies and emergency response plans are integrated across the organization and reflect the collaborative efforts of cross-functional teams, including PAL Advisors, Protection Advisors, Partnership Advisors, and GPRM Advisors.</w:t>
            </w:r>
            <w:r w:rsidRPr="008700DA">
              <w:rPr>
                <w:lang w:val="en-US"/>
              </w:rPr>
              <w:t xml:space="preserve"> </w:t>
            </w:r>
          </w:p>
          <w:p w14:paraId="73FF41EB" w14:textId="455073D2" w:rsidR="008700DA" w:rsidRPr="008700DA" w:rsidRDefault="008700DA" w:rsidP="008700DA">
            <w:pPr>
              <w:pStyle w:val="ListParagraph"/>
              <w:ind w:left="0"/>
              <w:rPr>
                <w:rFonts w:ascii="Arial" w:hAnsi="Arial" w:cs="Arial"/>
                <w:szCs w:val="20"/>
                <w:lang w:val="en-US"/>
              </w:rPr>
            </w:pPr>
            <w:r w:rsidRPr="008700DA">
              <w:rPr>
                <w:rFonts w:ascii="Arial" w:hAnsi="Arial" w:cs="Arial"/>
                <w:szCs w:val="20"/>
                <w:lang w:val="en-US"/>
              </w:rPr>
              <w:t>Engage with relevant networks to nurture relations, synergy, mutual capacity development, and learning, particularly with partners involved in humanitarian strategic focus areas</w:t>
            </w:r>
            <w:r w:rsidR="00DF7CA3">
              <w:rPr>
                <w:rFonts w:ascii="Arial" w:hAnsi="Arial" w:cs="Arial"/>
                <w:szCs w:val="20"/>
                <w:lang w:val="en-US"/>
              </w:rPr>
              <w:t>.</w:t>
            </w:r>
          </w:p>
          <w:p w14:paraId="07459315" w14:textId="77777777" w:rsidR="00E10B88" w:rsidRPr="00E10B88" w:rsidRDefault="00E10B88" w:rsidP="008700DA">
            <w:pPr>
              <w:pStyle w:val="ListParagraph"/>
              <w:spacing w:after="0"/>
              <w:ind w:left="0"/>
              <w:contextualSpacing w:val="0"/>
              <w:rPr>
                <w:rFonts w:ascii="Arial" w:hAnsi="Arial" w:cs="Arial"/>
                <w:szCs w:val="20"/>
                <w:lang w:val="en-US"/>
              </w:rPr>
            </w:pPr>
          </w:p>
        </w:tc>
        <w:tc>
          <w:tcPr>
            <w:tcW w:w="738" w:type="pct"/>
          </w:tcPr>
          <w:p w14:paraId="6537F28F" w14:textId="77777777" w:rsidR="00E10B88" w:rsidRDefault="00E10B88" w:rsidP="00E10B88">
            <w:pPr>
              <w:rPr>
                <w:rFonts w:ascii="Arial" w:hAnsi="Arial" w:cs="Arial"/>
                <w:sz w:val="20"/>
                <w:szCs w:val="20"/>
                <w:lang w:val="en-US"/>
              </w:rPr>
            </w:pPr>
          </w:p>
        </w:tc>
        <w:tc>
          <w:tcPr>
            <w:tcW w:w="945" w:type="pct"/>
          </w:tcPr>
          <w:p w14:paraId="44E871BC" w14:textId="279ECEDE" w:rsidR="00E10B88" w:rsidRPr="00B108B2" w:rsidRDefault="2F9E7DE8" w:rsidP="37386E35">
            <w:pPr>
              <w:rPr>
                <w:rFonts w:ascii="Arial" w:hAnsi="Arial" w:cs="Arial"/>
                <w:sz w:val="20"/>
                <w:szCs w:val="20"/>
                <w:lang w:val="en-GB"/>
              </w:rPr>
            </w:pPr>
            <w:r w:rsidRPr="37386E35">
              <w:rPr>
                <w:rFonts w:ascii="Arial" w:hAnsi="Arial" w:cs="Arial"/>
                <w:sz w:val="20"/>
                <w:szCs w:val="20"/>
                <w:lang w:val="en-GB"/>
              </w:rPr>
              <w:t>10%</w:t>
            </w:r>
          </w:p>
        </w:tc>
      </w:tr>
      <w:tr w:rsidR="00E10B88" w:rsidRPr="00B108B2" w14:paraId="0970776C" w14:textId="77777777" w:rsidTr="0E9AFECE">
        <w:tc>
          <w:tcPr>
            <w:tcW w:w="932" w:type="pct"/>
          </w:tcPr>
          <w:p w14:paraId="4C03BE75" w14:textId="77777777" w:rsidR="00E10B88" w:rsidRPr="00CD5DFB" w:rsidRDefault="008700DA" w:rsidP="00E10B88">
            <w:pPr>
              <w:rPr>
                <w:rFonts w:ascii="Arial" w:hAnsi="Arial" w:cs="Arial"/>
                <w:sz w:val="20"/>
                <w:szCs w:val="20"/>
                <w:lang w:val="en-GB"/>
              </w:rPr>
            </w:pPr>
            <w:r>
              <w:rPr>
                <w:rFonts w:ascii="Arial" w:hAnsi="Arial" w:cs="Arial"/>
                <w:sz w:val="20"/>
                <w:szCs w:val="20"/>
                <w:lang w:val="en-GB"/>
              </w:rPr>
              <w:t>HRMA</w:t>
            </w:r>
            <w:r w:rsidR="00E10B88">
              <w:rPr>
                <w:rFonts w:ascii="Arial" w:hAnsi="Arial" w:cs="Arial"/>
                <w:sz w:val="20"/>
                <w:szCs w:val="20"/>
                <w:lang w:val="en-GB"/>
              </w:rPr>
              <w:t xml:space="preserve"> general </w:t>
            </w:r>
          </w:p>
        </w:tc>
        <w:tc>
          <w:tcPr>
            <w:tcW w:w="2385" w:type="pct"/>
          </w:tcPr>
          <w:p w14:paraId="6BF9B4F4" w14:textId="77777777" w:rsidR="00E10B88" w:rsidRDefault="008700DA" w:rsidP="00E10B88">
            <w:pPr>
              <w:rPr>
                <w:rFonts w:ascii="Arial" w:hAnsi="Arial" w:cs="Arial"/>
                <w:sz w:val="20"/>
                <w:szCs w:val="20"/>
                <w:lang w:val="en-GB"/>
              </w:rPr>
            </w:pPr>
            <w:r>
              <w:rPr>
                <w:rFonts w:ascii="Arial" w:hAnsi="Arial" w:cs="Arial"/>
                <w:sz w:val="20"/>
                <w:szCs w:val="20"/>
                <w:lang w:val="en-GB"/>
              </w:rPr>
              <w:t>HRMA</w:t>
            </w:r>
            <w:r w:rsidR="00E10B88">
              <w:rPr>
                <w:rFonts w:ascii="Arial" w:hAnsi="Arial" w:cs="Arial"/>
                <w:sz w:val="20"/>
                <w:szCs w:val="20"/>
                <w:lang w:val="en-GB"/>
              </w:rPr>
              <w:t xml:space="preserve"> meetings</w:t>
            </w:r>
          </w:p>
          <w:p w14:paraId="3DDE152B" w14:textId="77777777" w:rsidR="00562E03" w:rsidRPr="00CD5DFB" w:rsidRDefault="00562E03" w:rsidP="00E10B88">
            <w:pPr>
              <w:rPr>
                <w:rFonts w:ascii="Arial" w:hAnsi="Arial" w:cs="Arial"/>
                <w:sz w:val="20"/>
                <w:szCs w:val="20"/>
                <w:lang w:val="en-GB"/>
              </w:rPr>
            </w:pPr>
          </w:p>
        </w:tc>
        <w:tc>
          <w:tcPr>
            <w:tcW w:w="738" w:type="pct"/>
          </w:tcPr>
          <w:p w14:paraId="144A5D23" w14:textId="77777777" w:rsidR="00E10B88" w:rsidRDefault="00E10B88" w:rsidP="00E10B88">
            <w:pPr>
              <w:rPr>
                <w:rFonts w:ascii="Arial" w:hAnsi="Arial" w:cs="Arial"/>
                <w:sz w:val="20"/>
                <w:szCs w:val="20"/>
                <w:lang w:val="en-US"/>
              </w:rPr>
            </w:pPr>
          </w:p>
        </w:tc>
        <w:tc>
          <w:tcPr>
            <w:tcW w:w="945" w:type="pct"/>
          </w:tcPr>
          <w:p w14:paraId="738610EB" w14:textId="77777777" w:rsidR="00E10B88" w:rsidRPr="002751C9" w:rsidRDefault="00E10B88" w:rsidP="00E10B88">
            <w:pPr>
              <w:rPr>
                <w:rFonts w:ascii="Arial" w:hAnsi="Arial" w:cs="Arial"/>
                <w:sz w:val="20"/>
                <w:szCs w:val="20"/>
                <w:lang w:val="en-GB"/>
              </w:rPr>
            </w:pPr>
          </w:p>
        </w:tc>
      </w:tr>
      <w:tr w:rsidR="00E10B88" w:rsidRPr="00C0284A" w14:paraId="00F2E5DF" w14:textId="77777777" w:rsidTr="0E9AFECE">
        <w:tc>
          <w:tcPr>
            <w:tcW w:w="932" w:type="pct"/>
          </w:tcPr>
          <w:p w14:paraId="5B722B7D" w14:textId="77777777" w:rsidR="00E10B88" w:rsidRPr="00CD5DFB" w:rsidRDefault="00E10B88" w:rsidP="00E10B88">
            <w:pPr>
              <w:rPr>
                <w:rFonts w:ascii="Arial" w:hAnsi="Arial" w:cs="Arial"/>
                <w:sz w:val="20"/>
                <w:szCs w:val="20"/>
                <w:lang w:val="en-GB"/>
              </w:rPr>
            </w:pPr>
            <w:r>
              <w:rPr>
                <w:rFonts w:ascii="Arial" w:hAnsi="Arial" w:cs="Arial"/>
                <w:sz w:val="20"/>
                <w:szCs w:val="20"/>
                <w:lang w:val="en-GB"/>
              </w:rPr>
              <w:t>Other internal DCA functions (if relevant)</w:t>
            </w:r>
          </w:p>
        </w:tc>
        <w:tc>
          <w:tcPr>
            <w:tcW w:w="2385" w:type="pct"/>
          </w:tcPr>
          <w:p w14:paraId="33DBC52C" w14:textId="77777777" w:rsidR="00E10B88" w:rsidRPr="00CD5DFB" w:rsidRDefault="00E10B88" w:rsidP="00E10B88">
            <w:pPr>
              <w:rPr>
                <w:rFonts w:ascii="Arial" w:hAnsi="Arial" w:cs="Arial"/>
                <w:sz w:val="20"/>
                <w:szCs w:val="20"/>
                <w:lang w:val="en-GB"/>
              </w:rPr>
            </w:pPr>
            <w:r>
              <w:rPr>
                <w:rFonts w:ascii="Arial" w:hAnsi="Arial" w:cs="Arial"/>
                <w:sz w:val="20"/>
                <w:szCs w:val="20"/>
                <w:lang w:val="en-GB"/>
              </w:rPr>
              <w:t xml:space="preserve">SU, union work, council- &amp; board tasks, security task force etc. </w:t>
            </w:r>
          </w:p>
        </w:tc>
        <w:tc>
          <w:tcPr>
            <w:tcW w:w="738" w:type="pct"/>
          </w:tcPr>
          <w:p w14:paraId="637805D2" w14:textId="77777777" w:rsidR="00E10B88" w:rsidRPr="00815B03" w:rsidRDefault="00E10B88" w:rsidP="00E10B88">
            <w:pPr>
              <w:rPr>
                <w:rFonts w:ascii="Arial" w:hAnsi="Arial" w:cs="Arial"/>
                <w:sz w:val="20"/>
                <w:szCs w:val="20"/>
                <w:lang w:val="en-GB"/>
              </w:rPr>
            </w:pPr>
          </w:p>
        </w:tc>
        <w:tc>
          <w:tcPr>
            <w:tcW w:w="945" w:type="pct"/>
          </w:tcPr>
          <w:p w14:paraId="463F29E8" w14:textId="77777777" w:rsidR="00E10B88" w:rsidRPr="00815B03" w:rsidRDefault="00E10B88" w:rsidP="00E10B88">
            <w:pPr>
              <w:rPr>
                <w:rFonts w:ascii="Arial" w:hAnsi="Arial" w:cs="Arial"/>
                <w:sz w:val="20"/>
                <w:szCs w:val="20"/>
                <w:lang w:val="en-GB"/>
              </w:rPr>
            </w:pPr>
          </w:p>
        </w:tc>
      </w:tr>
    </w:tbl>
    <w:p w14:paraId="3B7B4B86" w14:textId="77777777" w:rsidR="00A717D2" w:rsidRPr="00815B03" w:rsidRDefault="00A717D2" w:rsidP="00431F28">
      <w:pPr>
        <w:rPr>
          <w:rFonts w:ascii="Arial" w:hAnsi="Arial" w:cs="Arial"/>
          <w:b/>
          <w:bCs/>
          <w:sz w:val="20"/>
          <w:szCs w:val="20"/>
          <w:lang w:val="en-GB"/>
        </w:rPr>
      </w:pPr>
    </w:p>
    <w:p w14:paraId="3A0FF5F2" w14:textId="77777777" w:rsidR="009B477D" w:rsidRDefault="009B477D" w:rsidP="00431F28">
      <w:pPr>
        <w:rPr>
          <w:rFonts w:ascii="Arial" w:hAnsi="Arial" w:cs="Arial"/>
          <w:b/>
          <w:bCs/>
          <w:sz w:val="20"/>
          <w:szCs w:val="20"/>
          <w:lang w:val="en-GB"/>
        </w:rPr>
      </w:pPr>
    </w:p>
    <w:p w14:paraId="4C8BFC02" w14:textId="77777777" w:rsidR="00431F28" w:rsidRPr="00CD5DFB" w:rsidRDefault="00431F28" w:rsidP="00431F28">
      <w:pPr>
        <w:rPr>
          <w:rFonts w:ascii="Arial" w:hAnsi="Arial" w:cs="Arial"/>
          <w:sz w:val="20"/>
          <w:szCs w:val="20"/>
          <w:lang w:val="en-GB"/>
        </w:rPr>
      </w:pPr>
      <w:r w:rsidRPr="00CD5DFB">
        <w:rPr>
          <w:rFonts w:ascii="Arial" w:hAnsi="Arial" w:cs="Arial"/>
          <w:b/>
          <w:bCs/>
          <w:sz w:val="20"/>
          <w:szCs w:val="20"/>
          <w:lang w:val="en-GB"/>
        </w:rPr>
        <w:t>Date</w:t>
      </w:r>
      <w:r w:rsidRPr="00CD5DFB">
        <w:rPr>
          <w:rFonts w:ascii="Arial" w:hAnsi="Arial" w:cs="Arial"/>
          <w:sz w:val="20"/>
          <w:szCs w:val="20"/>
          <w:lang w:val="en-GB"/>
        </w:rPr>
        <w:t xml:space="preserve">: </w:t>
      </w:r>
    </w:p>
    <w:p w14:paraId="5630AD66" w14:textId="77777777" w:rsidR="00A717D2" w:rsidRDefault="00A717D2" w:rsidP="00431F28">
      <w:pPr>
        <w:rPr>
          <w:rFonts w:ascii="Arial" w:hAnsi="Arial" w:cs="Arial"/>
          <w:sz w:val="20"/>
          <w:szCs w:val="20"/>
          <w:lang w:val="en-GB"/>
        </w:rPr>
      </w:pPr>
    </w:p>
    <w:p w14:paraId="1915AE69" w14:textId="77777777" w:rsidR="00431F28" w:rsidRPr="00CD5DFB" w:rsidRDefault="00431F28" w:rsidP="00431F28">
      <w:pPr>
        <w:rPr>
          <w:rFonts w:ascii="Arial" w:hAnsi="Arial" w:cs="Arial"/>
          <w:sz w:val="20"/>
          <w:szCs w:val="20"/>
          <w:lang w:val="en-GB"/>
        </w:rPr>
      </w:pPr>
      <w:r w:rsidRPr="00CD5DFB">
        <w:rPr>
          <w:rFonts w:ascii="Arial" w:hAnsi="Arial" w:cs="Arial"/>
          <w:sz w:val="20"/>
          <w:szCs w:val="20"/>
          <w:lang w:val="en-GB"/>
        </w:rPr>
        <w:t>Name of Employee:</w:t>
      </w:r>
      <w:r w:rsidRPr="00CD5DFB">
        <w:rPr>
          <w:rFonts w:ascii="Arial" w:hAnsi="Arial" w:cs="Arial"/>
          <w:sz w:val="20"/>
          <w:szCs w:val="20"/>
          <w:lang w:val="en-GB"/>
        </w:rPr>
        <w:tab/>
      </w:r>
      <w:r w:rsidRPr="00CD5DFB">
        <w:rPr>
          <w:rFonts w:ascii="Arial" w:hAnsi="Arial" w:cs="Arial"/>
          <w:sz w:val="20"/>
          <w:szCs w:val="20"/>
          <w:lang w:val="en-GB"/>
        </w:rPr>
        <w:tab/>
        <w:t xml:space="preserve">Name of </w:t>
      </w:r>
      <w:r w:rsidR="00A717D2">
        <w:rPr>
          <w:rFonts w:ascii="Arial" w:hAnsi="Arial" w:cs="Arial"/>
          <w:sz w:val="20"/>
          <w:szCs w:val="20"/>
          <w:lang w:val="en-GB"/>
        </w:rPr>
        <w:t xml:space="preserve">Line </w:t>
      </w:r>
      <w:r w:rsidRPr="00CD5DFB">
        <w:rPr>
          <w:rFonts w:ascii="Arial" w:hAnsi="Arial" w:cs="Arial"/>
          <w:sz w:val="20"/>
          <w:szCs w:val="20"/>
          <w:lang w:val="en-GB"/>
        </w:rPr>
        <w:t>Manager:</w:t>
      </w:r>
    </w:p>
    <w:p w14:paraId="61829076" w14:textId="77777777" w:rsidR="00431F28" w:rsidRDefault="00431F28" w:rsidP="00431F28">
      <w:pPr>
        <w:rPr>
          <w:rFonts w:ascii="Arial" w:hAnsi="Arial" w:cs="Arial"/>
          <w:sz w:val="20"/>
          <w:szCs w:val="20"/>
          <w:lang w:val="en-GB"/>
        </w:rPr>
      </w:pPr>
    </w:p>
    <w:p w14:paraId="2BA226A1" w14:textId="77777777" w:rsidR="009E1A57" w:rsidRPr="00CD5DFB" w:rsidRDefault="009E1A57" w:rsidP="00431F28">
      <w:pPr>
        <w:rPr>
          <w:rFonts w:ascii="Arial" w:hAnsi="Arial" w:cs="Arial"/>
          <w:sz w:val="20"/>
          <w:szCs w:val="20"/>
          <w:lang w:val="en-GB"/>
        </w:rPr>
      </w:pPr>
    </w:p>
    <w:p w14:paraId="0B1FC386" w14:textId="1CFD7534" w:rsidR="008759B7" w:rsidRDefault="00431F28" w:rsidP="00FC6663">
      <w:pPr>
        <w:pStyle w:val="Header"/>
        <w:tabs>
          <w:tab w:val="clear" w:pos="4819"/>
          <w:tab w:val="clear" w:pos="9638"/>
        </w:tabs>
        <w:rPr>
          <w:rFonts w:ascii="Arial" w:hAnsi="Arial" w:cs="Arial"/>
          <w:sz w:val="20"/>
          <w:szCs w:val="20"/>
          <w:lang w:val="en-GB"/>
        </w:rPr>
      </w:pPr>
      <w:r w:rsidRPr="37386E35">
        <w:rPr>
          <w:rFonts w:ascii="Arial" w:hAnsi="Arial" w:cs="Arial"/>
          <w:sz w:val="20"/>
          <w:szCs w:val="20"/>
          <w:lang w:val="en-GB"/>
        </w:rPr>
        <w:t>_______________________</w:t>
      </w:r>
      <w:r>
        <w:tab/>
      </w:r>
      <w:r>
        <w:tab/>
      </w:r>
      <w:r w:rsidRPr="37386E35">
        <w:rPr>
          <w:rFonts w:ascii="Arial" w:hAnsi="Arial" w:cs="Arial"/>
          <w:sz w:val="20"/>
          <w:szCs w:val="20"/>
          <w:lang w:val="en-GB"/>
        </w:rPr>
        <w:t>___</w:t>
      </w:r>
      <w:r>
        <w:tab/>
      </w:r>
      <w:r w:rsidRPr="37386E35">
        <w:rPr>
          <w:rFonts w:ascii="Arial" w:hAnsi="Arial" w:cs="Arial"/>
          <w:sz w:val="20"/>
          <w:szCs w:val="20"/>
          <w:lang w:val="en-GB"/>
        </w:rPr>
        <w:t>___________________________</w:t>
      </w:r>
    </w:p>
    <w:p w14:paraId="3F7BB488" w14:textId="77777777" w:rsidR="009B1C85" w:rsidRPr="009B1C85" w:rsidRDefault="00E10B88" w:rsidP="00FC6663">
      <w:pPr>
        <w:pStyle w:val="Header"/>
        <w:tabs>
          <w:tab w:val="clear" w:pos="4819"/>
          <w:tab w:val="clear" w:pos="9638"/>
        </w:tabs>
        <w:rPr>
          <w:rFonts w:ascii="Arial" w:hAnsi="Arial" w:cs="Arial"/>
          <w:sz w:val="20"/>
          <w:szCs w:val="20"/>
        </w:rPr>
      </w:pPr>
      <w:r>
        <w:rPr>
          <w:rFonts w:ascii="Arial" w:hAnsi="Arial" w:cs="Arial"/>
          <w:sz w:val="20"/>
          <w:szCs w:val="20"/>
        </w:rPr>
        <w:t>XX</w:t>
      </w:r>
      <w:r>
        <w:rPr>
          <w:rFonts w:ascii="Arial" w:hAnsi="Arial" w:cs="Arial"/>
          <w:sz w:val="20"/>
          <w:szCs w:val="20"/>
        </w:rPr>
        <w:tab/>
      </w:r>
      <w:r w:rsidR="009B1C85" w:rsidRPr="009B1C85">
        <w:rPr>
          <w:rFonts w:ascii="Arial" w:hAnsi="Arial" w:cs="Arial"/>
          <w:sz w:val="20"/>
          <w:szCs w:val="20"/>
        </w:rPr>
        <w:tab/>
      </w:r>
      <w:r w:rsidR="009B1C85" w:rsidRPr="009B1C85">
        <w:rPr>
          <w:rFonts w:ascii="Arial" w:hAnsi="Arial" w:cs="Arial"/>
          <w:sz w:val="20"/>
          <w:szCs w:val="20"/>
        </w:rPr>
        <w:tab/>
      </w:r>
      <w:proofErr w:type="spellStart"/>
      <w:r>
        <w:rPr>
          <w:rFonts w:ascii="Arial" w:hAnsi="Arial" w:cs="Arial"/>
          <w:sz w:val="20"/>
          <w:szCs w:val="20"/>
        </w:rPr>
        <w:t>XX</w:t>
      </w:r>
      <w:proofErr w:type="spellEnd"/>
    </w:p>
    <w:p w14:paraId="5BB25979" w14:textId="77777777" w:rsidR="00562E03" w:rsidRPr="009B1C85" w:rsidRDefault="00562E03">
      <w:pPr>
        <w:pStyle w:val="Header"/>
        <w:tabs>
          <w:tab w:val="clear" w:pos="4819"/>
          <w:tab w:val="clear" w:pos="9638"/>
        </w:tabs>
        <w:rPr>
          <w:rFonts w:ascii="Arial" w:hAnsi="Arial" w:cs="Arial"/>
          <w:sz w:val="20"/>
          <w:szCs w:val="20"/>
        </w:rPr>
      </w:pPr>
    </w:p>
    <w:sectPr w:rsidR="00562E03" w:rsidRPr="009B1C85" w:rsidSect="00562E03">
      <w:headerReference w:type="default" r:id="rId13"/>
      <w:footerReference w:type="default" r:id="rId14"/>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A1A6B" w14:textId="77777777" w:rsidR="00250C86" w:rsidRDefault="00250C86">
      <w:r>
        <w:separator/>
      </w:r>
    </w:p>
  </w:endnote>
  <w:endnote w:type="continuationSeparator" w:id="0">
    <w:p w14:paraId="6AE15C90" w14:textId="77777777" w:rsidR="00250C86" w:rsidRDefault="00250C86">
      <w:r>
        <w:continuationSeparator/>
      </w:r>
    </w:p>
  </w:endnote>
  <w:endnote w:type="continuationNotice" w:id="1">
    <w:p w14:paraId="06693204" w14:textId="77777777" w:rsidR="009B4B92" w:rsidRDefault="009B4B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6AB0" w14:textId="5164A7DC" w:rsidR="00EC6865" w:rsidRPr="00E10B88" w:rsidRDefault="00EC6865" w:rsidP="00E10B88">
    <w:pPr>
      <w:tabs>
        <w:tab w:val="left" w:pos="1980"/>
      </w:tabs>
      <w:ind w:left="1980" w:hanging="198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61E99" w14:textId="77777777" w:rsidR="00250C86" w:rsidRDefault="00250C86">
      <w:r>
        <w:separator/>
      </w:r>
    </w:p>
  </w:footnote>
  <w:footnote w:type="continuationSeparator" w:id="0">
    <w:p w14:paraId="6A1CC42D" w14:textId="77777777" w:rsidR="00250C86" w:rsidRDefault="00250C86">
      <w:r>
        <w:continuationSeparator/>
      </w:r>
    </w:p>
  </w:footnote>
  <w:footnote w:type="continuationNotice" w:id="1">
    <w:p w14:paraId="287B6084" w14:textId="77777777" w:rsidR="009B4B92" w:rsidRDefault="009B4B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0E9AFECE" w14:paraId="009D6534" w14:textId="77777777" w:rsidTr="0E9AFECE">
      <w:trPr>
        <w:trHeight w:val="300"/>
      </w:trPr>
      <w:tc>
        <w:tcPr>
          <w:tcW w:w="2765" w:type="dxa"/>
        </w:tcPr>
        <w:p w14:paraId="1A85EE40" w14:textId="6E44EEE8" w:rsidR="0E9AFECE" w:rsidRDefault="0E9AFECE" w:rsidP="0E9AFECE">
          <w:pPr>
            <w:pStyle w:val="Header"/>
            <w:ind w:left="-115"/>
          </w:pPr>
        </w:p>
      </w:tc>
      <w:tc>
        <w:tcPr>
          <w:tcW w:w="2765" w:type="dxa"/>
        </w:tcPr>
        <w:p w14:paraId="195E99A3" w14:textId="2476AC38" w:rsidR="0E9AFECE" w:rsidRDefault="0E9AFECE" w:rsidP="0E9AFECE">
          <w:pPr>
            <w:pStyle w:val="Header"/>
            <w:jc w:val="center"/>
          </w:pPr>
        </w:p>
      </w:tc>
      <w:tc>
        <w:tcPr>
          <w:tcW w:w="2765" w:type="dxa"/>
        </w:tcPr>
        <w:p w14:paraId="4310B33D" w14:textId="340A4B23" w:rsidR="0E9AFECE" w:rsidRDefault="0E9AFECE" w:rsidP="0E9AFECE">
          <w:pPr>
            <w:pStyle w:val="Header"/>
            <w:ind w:right="-115"/>
            <w:jc w:val="right"/>
          </w:pPr>
        </w:p>
      </w:tc>
    </w:tr>
  </w:tbl>
  <w:p w14:paraId="6BC499E0" w14:textId="4765CF36" w:rsidR="0E9AFECE" w:rsidRDefault="0E9AFECE" w:rsidP="0E9AFECE">
    <w:pPr>
      <w:pStyle w:val="Header"/>
    </w:pPr>
  </w:p>
</w:hdr>
</file>

<file path=word/intelligence2.xml><?xml version="1.0" encoding="utf-8"?>
<int2:intelligence xmlns:int2="http://schemas.microsoft.com/office/intelligence/2020/intelligence" xmlns:oel="http://schemas.microsoft.com/office/2019/extlst">
  <int2:observations>
    <int2:textHash int2:hashCode="ni8UUdXdlt6RIo" int2:id="EKZzT6S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751"/>
    <w:multiLevelType w:val="hybridMultilevel"/>
    <w:tmpl w:val="E824443E"/>
    <w:lvl w:ilvl="0" w:tplc="8828E6E8">
      <w:start w:val="1"/>
      <w:numFmt w:val="bullet"/>
      <w:lvlText w:val="•"/>
      <w:lvlJc w:val="left"/>
      <w:pPr>
        <w:tabs>
          <w:tab w:val="num" w:pos="720"/>
        </w:tabs>
        <w:ind w:left="720" w:hanging="360"/>
      </w:pPr>
      <w:rPr>
        <w:rFonts w:ascii="Arial" w:hAnsi="Arial" w:hint="default"/>
        <w:lang w:val="en-GB"/>
      </w:rPr>
    </w:lvl>
    <w:lvl w:ilvl="1" w:tplc="B7FCAF74" w:tentative="1">
      <w:start w:val="1"/>
      <w:numFmt w:val="bullet"/>
      <w:lvlText w:val="•"/>
      <w:lvlJc w:val="left"/>
      <w:pPr>
        <w:tabs>
          <w:tab w:val="num" w:pos="1440"/>
        </w:tabs>
        <w:ind w:left="1440" w:hanging="360"/>
      </w:pPr>
      <w:rPr>
        <w:rFonts w:ascii="Arial" w:hAnsi="Arial" w:hint="default"/>
      </w:rPr>
    </w:lvl>
    <w:lvl w:ilvl="2" w:tplc="6D362504" w:tentative="1">
      <w:start w:val="1"/>
      <w:numFmt w:val="bullet"/>
      <w:lvlText w:val="•"/>
      <w:lvlJc w:val="left"/>
      <w:pPr>
        <w:tabs>
          <w:tab w:val="num" w:pos="2160"/>
        </w:tabs>
        <w:ind w:left="2160" w:hanging="360"/>
      </w:pPr>
      <w:rPr>
        <w:rFonts w:ascii="Arial" w:hAnsi="Arial" w:hint="default"/>
      </w:rPr>
    </w:lvl>
    <w:lvl w:ilvl="3" w:tplc="7C8A4A82" w:tentative="1">
      <w:start w:val="1"/>
      <w:numFmt w:val="bullet"/>
      <w:lvlText w:val="•"/>
      <w:lvlJc w:val="left"/>
      <w:pPr>
        <w:tabs>
          <w:tab w:val="num" w:pos="2880"/>
        </w:tabs>
        <w:ind w:left="2880" w:hanging="360"/>
      </w:pPr>
      <w:rPr>
        <w:rFonts w:ascii="Arial" w:hAnsi="Arial" w:hint="default"/>
      </w:rPr>
    </w:lvl>
    <w:lvl w:ilvl="4" w:tplc="E130A9AC" w:tentative="1">
      <w:start w:val="1"/>
      <w:numFmt w:val="bullet"/>
      <w:lvlText w:val="•"/>
      <w:lvlJc w:val="left"/>
      <w:pPr>
        <w:tabs>
          <w:tab w:val="num" w:pos="3600"/>
        </w:tabs>
        <w:ind w:left="3600" w:hanging="360"/>
      </w:pPr>
      <w:rPr>
        <w:rFonts w:ascii="Arial" w:hAnsi="Arial" w:hint="default"/>
      </w:rPr>
    </w:lvl>
    <w:lvl w:ilvl="5" w:tplc="9918BE34" w:tentative="1">
      <w:start w:val="1"/>
      <w:numFmt w:val="bullet"/>
      <w:lvlText w:val="•"/>
      <w:lvlJc w:val="left"/>
      <w:pPr>
        <w:tabs>
          <w:tab w:val="num" w:pos="4320"/>
        </w:tabs>
        <w:ind w:left="4320" w:hanging="360"/>
      </w:pPr>
      <w:rPr>
        <w:rFonts w:ascii="Arial" w:hAnsi="Arial" w:hint="default"/>
      </w:rPr>
    </w:lvl>
    <w:lvl w:ilvl="6" w:tplc="711480A0" w:tentative="1">
      <w:start w:val="1"/>
      <w:numFmt w:val="bullet"/>
      <w:lvlText w:val="•"/>
      <w:lvlJc w:val="left"/>
      <w:pPr>
        <w:tabs>
          <w:tab w:val="num" w:pos="5040"/>
        </w:tabs>
        <w:ind w:left="5040" w:hanging="360"/>
      </w:pPr>
      <w:rPr>
        <w:rFonts w:ascii="Arial" w:hAnsi="Arial" w:hint="default"/>
      </w:rPr>
    </w:lvl>
    <w:lvl w:ilvl="7" w:tplc="E3C47588" w:tentative="1">
      <w:start w:val="1"/>
      <w:numFmt w:val="bullet"/>
      <w:lvlText w:val="•"/>
      <w:lvlJc w:val="left"/>
      <w:pPr>
        <w:tabs>
          <w:tab w:val="num" w:pos="5760"/>
        </w:tabs>
        <w:ind w:left="5760" w:hanging="360"/>
      </w:pPr>
      <w:rPr>
        <w:rFonts w:ascii="Arial" w:hAnsi="Arial" w:hint="default"/>
      </w:rPr>
    </w:lvl>
    <w:lvl w:ilvl="8" w:tplc="806C2FB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3FA2266"/>
    <w:multiLevelType w:val="hybridMultilevel"/>
    <w:tmpl w:val="CD4EA13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16E866E1"/>
    <w:multiLevelType w:val="hybridMultilevel"/>
    <w:tmpl w:val="4706063A"/>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5F31175"/>
    <w:multiLevelType w:val="hybridMultilevel"/>
    <w:tmpl w:val="01C43012"/>
    <w:lvl w:ilvl="0" w:tplc="789EA986">
      <w:numFmt w:val="bullet"/>
      <w:lvlText w:val="-"/>
      <w:lvlJc w:val="left"/>
      <w:pPr>
        <w:ind w:left="720" w:hanging="360"/>
      </w:pPr>
      <w:rPr>
        <w:rFonts w:ascii="Calibri" w:eastAsia="Calibri" w:hAnsi="Calibri" w:cs="Calibr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2A860914"/>
    <w:multiLevelType w:val="hybridMultilevel"/>
    <w:tmpl w:val="DF7C3F4A"/>
    <w:lvl w:ilvl="0" w:tplc="0809000F">
      <w:start w:val="1"/>
      <w:numFmt w:val="decimal"/>
      <w:lvlText w:val="%1."/>
      <w:lvlJc w:val="left"/>
      <w:pPr>
        <w:ind w:left="720" w:hanging="360"/>
      </w:pPr>
      <w:rPr>
        <w:rFonts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DEF3A6E"/>
    <w:multiLevelType w:val="hybridMultilevel"/>
    <w:tmpl w:val="AD46CA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211A59"/>
    <w:multiLevelType w:val="hybridMultilevel"/>
    <w:tmpl w:val="58BE0E30"/>
    <w:lvl w:ilvl="0" w:tplc="1682D1FC">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7111313"/>
    <w:multiLevelType w:val="hybridMultilevel"/>
    <w:tmpl w:val="E0E8D71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4FBE6BF6"/>
    <w:multiLevelType w:val="hybridMultilevel"/>
    <w:tmpl w:val="67708D8A"/>
    <w:lvl w:ilvl="0" w:tplc="0406000F">
      <w:start w:val="1"/>
      <w:numFmt w:val="decimal"/>
      <w:lvlText w:val="%1."/>
      <w:lvlJc w:val="left"/>
      <w:pPr>
        <w:ind w:left="720" w:hanging="360"/>
      </w:pPr>
      <w:rPr>
        <w:rFonts w:hint="default"/>
      </w:rPr>
    </w:lvl>
    <w:lvl w:ilvl="1" w:tplc="57A6F600">
      <w:start w:val="8"/>
      <w:numFmt w:val="bullet"/>
      <w:lvlText w:val="•"/>
      <w:lvlJc w:val="left"/>
      <w:pPr>
        <w:ind w:left="2388" w:hanging="1308"/>
      </w:pPr>
      <w:rPr>
        <w:rFonts w:ascii="Calibri" w:eastAsia="Calibri" w:hAnsi="Calibri" w:cs="Calibri"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5E901694"/>
    <w:multiLevelType w:val="hybridMultilevel"/>
    <w:tmpl w:val="E756628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A103269"/>
    <w:multiLevelType w:val="hybridMultilevel"/>
    <w:tmpl w:val="69C88A32"/>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830247"/>
    <w:multiLevelType w:val="hybridMultilevel"/>
    <w:tmpl w:val="4E42CE06"/>
    <w:lvl w:ilvl="0" w:tplc="9BDCC20E">
      <w:numFmt w:val="bullet"/>
      <w:lvlText w:val=""/>
      <w:lvlJc w:val="left"/>
      <w:pPr>
        <w:ind w:left="720" w:hanging="360"/>
      </w:pPr>
      <w:rPr>
        <w:rFonts w:ascii="Symbol" w:eastAsia="Times New Roman" w:hAnsi="Symbo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D145A87"/>
    <w:multiLevelType w:val="hybridMultilevel"/>
    <w:tmpl w:val="67FA3A06"/>
    <w:lvl w:ilvl="0" w:tplc="817E1DD8">
      <w:numFmt w:val="bullet"/>
      <w:lvlText w:val=""/>
      <w:lvlJc w:val="left"/>
      <w:pPr>
        <w:ind w:left="720" w:hanging="360"/>
      </w:pPr>
      <w:rPr>
        <w:rFonts w:ascii="Symbol" w:eastAsia="Times New Roman" w:hAnsi="Symbol" w:cs="Arial"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A8636B4"/>
    <w:multiLevelType w:val="hybridMultilevel"/>
    <w:tmpl w:val="A1407CD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7BBA5354"/>
    <w:multiLevelType w:val="hybridMultilevel"/>
    <w:tmpl w:val="304C4712"/>
    <w:lvl w:ilvl="0" w:tplc="08363B7A">
      <w:start w:val="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D476937"/>
    <w:multiLevelType w:val="hybridMultilevel"/>
    <w:tmpl w:val="471A3E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631398930">
    <w:abstractNumId w:val="10"/>
  </w:num>
  <w:num w:numId="2" w16cid:durableId="1809741157">
    <w:abstractNumId w:val="2"/>
  </w:num>
  <w:num w:numId="3" w16cid:durableId="1965193385">
    <w:abstractNumId w:val="9"/>
  </w:num>
  <w:num w:numId="4" w16cid:durableId="933980722">
    <w:abstractNumId w:val="1"/>
  </w:num>
  <w:num w:numId="5" w16cid:durableId="1425418956">
    <w:abstractNumId w:val="13"/>
  </w:num>
  <w:num w:numId="6" w16cid:durableId="208148612">
    <w:abstractNumId w:val="7"/>
  </w:num>
  <w:num w:numId="7" w16cid:durableId="1054890645">
    <w:abstractNumId w:val="6"/>
  </w:num>
  <w:num w:numId="8" w16cid:durableId="1274938716">
    <w:abstractNumId w:val="0"/>
  </w:num>
  <w:num w:numId="9" w16cid:durableId="1130593455">
    <w:abstractNumId w:val="5"/>
  </w:num>
  <w:num w:numId="10" w16cid:durableId="678890710">
    <w:abstractNumId w:val="3"/>
  </w:num>
  <w:num w:numId="11" w16cid:durableId="329793493">
    <w:abstractNumId w:val="11"/>
  </w:num>
  <w:num w:numId="12" w16cid:durableId="259224427">
    <w:abstractNumId w:val="4"/>
  </w:num>
  <w:num w:numId="13" w16cid:durableId="614404105">
    <w:abstractNumId w:val="8"/>
  </w:num>
  <w:num w:numId="14" w16cid:durableId="1768304016">
    <w:abstractNumId w:val="12"/>
  </w:num>
  <w:num w:numId="15" w16cid:durableId="751700329">
    <w:abstractNumId w:val="15"/>
  </w:num>
  <w:num w:numId="16" w16cid:durableId="987319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411"/>
    <w:rsid w:val="00000AE3"/>
    <w:rsid w:val="00026849"/>
    <w:rsid w:val="0004728F"/>
    <w:rsid w:val="000B4005"/>
    <w:rsid w:val="000B7B9D"/>
    <w:rsid w:val="000F003C"/>
    <w:rsid w:val="00105B7B"/>
    <w:rsid w:val="00110E32"/>
    <w:rsid w:val="00112845"/>
    <w:rsid w:val="00145ECE"/>
    <w:rsid w:val="00186E70"/>
    <w:rsid w:val="001A0881"/>
    <w:rsid w:val="001A5062"/>
    <w:rsid w:val="001D05C5"/>
    <w:rsid w:val="001D23A4"/>
    <w:rsid w:val="00203997"/>
    <w:rsid w:val="00210336"/>
    <w:rsid w:val="002110AD"/>
    <w:rsid w:val="00226298"/>
    <w:rsid w:val="002300E7"/>
    <w:rsid w:val="00237B6A"/>
    <w:rsid w:val="00250C14"/>
    <w:rsid w:val="00250C86"/>
    <w:rsid w:val="0026054F"/>
    <w:rsid w:val="002703E4"/>
    <w:rsid w:val="002751C9"/>
    <w:rsid w:val="002837A4"/>
    <w:rsid w:val="002842A1"/>
    <w:rsid w:val="002C274F"/>
    <w:rsid w:val="002D1411"/>
    <w:rsid w:val="002E3D43"/>
    <w:rsid w:val="002E3D50"/>
    <w:rsid w:val="0030049F"/>
    <w:rsid w:val="0030215A"/>
    <w:rsid w:val="00310C77"/>
    <w:rsid w:val="003122DF"/>
    <w:rsid w:val="00322A5F"/>
    <w:rsid w:val="003414AC"/>
    <w:rsid w:val="003432C3"/>
    <w:rsid w:val="00354D61"/>
    <w:rsid w:val="00360A50"/>
    <w:rsid w:val="003A0C98"/>
    <w:rsid w:val="00405C38"/>
    <w:rsid w:val="0041286C"/>
    <w:rsid w:val="00416EED"/>
    <w:rsid w:val="00431F28"/>
    <w:rsid w:val="004333AE"/>
    <w:rsid w:val="00440E0C"/>
    <w:rsid w:val="00442DDE"/>
    <w:rsid w:val="004573AC"/>
    <w:rsid w:val="004837D7"/>
    <w:rsid w:val="00483F79"/>
    <w:rsid w:val="00491ACB"/>
    <w:rsid w:val="00492F5B"/>
    <w:rsid w:val="004933D5"/>
    <w:rsid w:val="004C2CEE"/>
    <w:rsid w:val="004C6005"/>
    <w:rsid w:val="004C6634"/>
    <w:rsid w:val="004D02F4"/>
    <w:rsid w:val="004D7AFE"/>
    <w:rsid w:val="004E18B0"/>
    <w:rsid w:val="004E5F70"/>
    <w:rsid w:val="00502DB4"/>
    <w:rsid w:val="0050370C"/>
    <w:rsid w:val="00520D78"/>
    <w:rsid w:val="00521FC1"/>
    <w:rsid w:val="00530950"/>
    <w:rsid w:val="00531A41"/>
    <w:rsid w:val="005331A8"/>
    <w:rsid w:val="00562E03"/>
    <w:rsid w:val="0058126E"/>
    <w:rsid w:val="00582862"/>
    <w:rsid w:val="005A2815"/>
    <w:rsid w:val="005C7A68"/>
    <w:rsid w:val="005E3A8C"/>
    <w:rsid w:val="005F5C31"/>
    <w:rsid w:val="00641F44"/>
    <w:rsid w:val="00660C03"/>
    <w:rsid w:val="00671E41"/>
    <w:rsid w:val="00673C97"/>
    <w:rsid w:val="00681B43"/>
    <w:rsid w:val="006A67C7"/>
    <w:rsid w:val="006D040D"/>
    <w:rsid w:val="006D5C2D"/>
    <w:rsid w:val="006E6F88"/>
    <w:rsid w:val="006F64DC"/>
    <w:rsid w:val="00761384"/>
    <w:rsid w:val="00764548"/>
    <w:rsid w:val="00782E94"/>
    <w:rsid w:val="00782FBD"/>
    <w:rsid w:val="0079065C"/>
    <w:rsid w:val="007B7671"/>
    <w:rsid w:val="007C3000"/>
    <w:rsid w:val="007C55EC"/>
    <w:rsid w:val="008059E3"/>
    <w:rsid w:val="00807D60"/>
    <w:rsid w:val="00814EEF"/>
    <w:rsid w:val="00815B03"/>
    <w:rsid w:val="00823693"/>
    <w:rsid w:val="00841F5D"/>
    <w:rsid w:val="00864C88"/>
    <w:rsid w:val="008700DA"/>
    <w:rsid w:val="00874F2F"/>
    <w:rsid w:val="008759B7"/>
    <w:rsid w:val="008919FA"/>
    <w:rsid w:val="008A6A23"/>
    <w:rsid w:val="008B4680"/>
    <w:rsid w:val="008C0FD3"/>
    <w:rsid w:val="008C181E"/>
    <w:rsid w:val="008C45B5"/>
    <w:rsid w:val="008D1452"/>
    <w:rsid w:val="008E6795"/>
    <w:rsid w:val="00927F6E"/>
    <w:rsid w:val="00940F4E"/>
    <w:rsid w:val="00942EEC"/>
    <w:rsid w:val="00975F47"/>
    <w:rsid w:val="00994FD0"/>
    <w:rsid w:val="009B1C85"/>
    <w:rsid w:val="009B477D"/>
    <w:rsid w:val="009B4B92"/>
    <w:rsid w:val="009C235F"/>
    <w:rsid w:val="009D3F50"/>
    <w:rsid w:val="009E1A57"/>
    <w:rsid w:val="009E4F0A"/>
    <w:rsid w:val="009F33D5"/>
    <w:rsid w:val="009F3A9A"/>
    <w:rsid w:val="00A2341A"/>
    <w:rsid w:val="00A717D2"/>
    <w:rsid w:val="00A8323C"/>
    <w:rsid w:val="00A86B1B"/>
    <w:rsid w:val="00A920A9"/>
    <w:rsid w:val="00A97EFA"/>
    <w:rsid w:val="00AC481E"/>
    <w:rsid w:val="00AD080D"/>
    <w:rsid w:val="00AF5B54"/>
    <w:rsid w:val="00B108B2"/>
    <w:rsid w:val="00B256F9"/>
    <w:rsid w:val="00B30C52"/>
    <w:rsid w:val="00B43893"/>
    <w:rsid w:val="00B54B27"/>
    <w:rsid w:val="00B71677"/>
    <w:rsid w:val="00B720B1"/>
    <w:rsid w:val="00B83ABA"/>
    <w:rsid w:val="00BB0D92"/>
    <w:rsid w:val="00C0284A"/>
    <w:rsid w:val="00C3231E"/>
    <w:rsid w:val="00C47750"/>
    <w:rsid w:val="00C75024"/>
    <w:rsid w:val="00C80ABD"/>
    <w:rsid w:val="00C971ED"/>
    <w:rsid w:val="00CB143C"/>
    <w:rsid w:val="00CD4F00"/>
    <w:rsid w:val="00CD5DFB"/>
    <w:rsid w:val="00D52E0A"/>
    <w:rsid w:val="00D64F74"/>
    <w:rsid w:val="00D72DF3"/>
    <w:rsid w:val="00D73407"/>
    <w:rsid w:val="00DA3B6C"/>
    <w:rsid w:val="00DB76F4"/>
    <w:rsid w:val="00DE003B"/>
    <w:rsid w:val="00DF7CA3"/>
    <w:rsid w:val="00E02908"/>
    <w:rsid w:val="00E10B88"/>
    <w:rsid w:val="00E21D7D"/>
    <w:rsid w:val="00E350B7"/>
    <w:rsid w:val="00E42959"/>
    <w:rsid w:val="00E471F9"/>
    <w:rsid w:val="00E75721"/>
    <w:rsid w:val="00E92384"/>
    <w:rsid w:val="00E978F6"/>
    <w:rsid w:val="00EC6865"/>
    <w:rsid w:val="00ED0301"/>
    <w:rsid w:val="00EE16F8"/>
    <w:rsid w:val="00EE274B"/>
    <w:rsid w:val="00EE7955"/>
    <w:rsid w:val="00F044F3"/>
    <w:rsid w:val="00F44C62"/>
    <w:rsid w:val="00F46225"/>
    <w:rsid w:val="00F65150"/>
    <w:rsid w:val="00F65753"/>
    <w:rsid w:val="00F65A8A"/>
    <w:rsid w:val="00F711D1"/>
    <w:rsid w:val="00F7266F"/>
    <w:rsid w:val="00F979FE"/>
    <w:rsid w:val="00FA6FA8"/>
    <w:rsid w:val="00FC4273"/>
    <w:rsid w:val="00FC6663"/>
    <w:rsid w:val="00FF5F65"/>
    <w:rsid w:val="01EAC176"/>
    <w:rsid w:val="06579E45"/>
    <w:rsid w:val="0686562D"/>
    <w:rsid w:val="074E7793"/>
    <w:rsid w:val="09FB55B2"/>
    <w:rsid w:val="0E213710"/>
    <w:rsid w:val="0E9AFECE"/>
    <w:rsid w:val="0FAC8F88"/>
    <w:rsid w:val="11D29F90"/>
    <w:rsid w:val="137B4924"/>
    <w:rsid w:val="14DD0B15"/>
    <w:rsid w:val="1502A6B2"/>
    <w:rsid w:val="15AD1CA5"/>
    <w:rsid w:val="1677EEBD"/>
    <w:rsid w:val="175E2B03"/>
    <w:rsid w:val="184C9148"/>
    <w:rsid w:val="192F6597"/>
    <w:rsid w:val="1A363220"/>
    <w:rsid w:val="1DB79E29"/>
    <w:rsid w:val="1ECDBB7B"/>
    <w:rsid w:val="1F6A4F8E"/>
    <w:rsid w:val="20F1F0BB"/>
    <w:rsid w:val="2284CCDF"/>
    <w:rsid w:val="22C9E882"/>
    <w:rsid w:val="25B0F625"/>
    <w:rsid w:val="2B208A3D"/>
    <w:rsid w:val="2BB3A21C"/>
    <w:rsid w:val="2F9E7DE8"/>
    <w:rsid w:val="32148839"/>
    <w:rsid w:val="35E0C15E"/>
    <w:rsid w:val="36336370"/>
    <w:rsid w:val="37386E35"/>
    <w:rsid w:val="37DF66AC"/>
    <w:rsid w:val="391845D6"/>
    <w:rsid w:val="397B370D"/>
    <w:rsid w:val="3CAAABE5"/>
    <w:rsid w:val="3E1A42AE"/>
    <w:rsid w:val="3E4567B4"/>
    <w:rsid w:val="3F54FB36"/>
    <w:rsid w:val="43A044CD"/>
    <w:rsid w:val="464376D3"/>
    <w:rsid w:val="469B5D44"/>
    <w:rsid w:val="46BCAD32"/>
    <w:rsid w:val="4E09432A"/>
    <w:rsid w:val="4FB96DCF"/>
    <w:rsid w:val="50362324"/>
    <w:rsid w:val="51B13EC1"/>
    <w:rsid w:val="52E0A4B6"/>
    <w:rsid w:val="5333C3EA"/>
    <w:rsid w:val="53A61D02"/>
    <w:rsid w:val="5D4ABCFB"/>
    <w:rsid w:val="5DBD30AA"/>
    <w:rsid w:val="5DF34F1F"/>
    <w:rsid w:val="5E3F2EA4"/>
    <w:rsid w:val="6506F0D3"/>
    <w:rsid w:val="65BDAA5B"/>
    <w:rsid w:val="66165737"/>
    <w:rsid w:val="66550622"/>
    <w:rsid w:val="69045A26"/>
    <w:rsid w:val="76A18131"/>
    <w:rsid w:val="789734AF"/>
    <w:rsid w:val="792D40EE"/>
    <w:rsid w:val="7A729FAB"/>
    <w:rsid w:val="7A85E5F5"/>
    <w:rsid w:val="7C2AD793"/>
    <w:rsid w:val="7EAEB9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6A121"/>
  <w15:chartTrackingRefBased/>
  <w15:docId w15:val="{30DEA382-146E-451E-82F0-591D946C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da-DK" w:eastAsia="da-DK"/>
    </w:rPr>
  </w:style>
  <w:style w:type="paragraph" w:styleId="Heading1">
    <w:name w:val="heading 1"/>
    <w:basedOn w:val="Normal"/>
    <w:next w:val="Normal"/>
    <w:qFormat/>
    <w:pPr>
      <w:keepNext/>
      <w:outlineLvl w:val="0"/>
    </w:pPr>
    <w:rPr>
      <w:rFonts w:ascii="Tahoma" w:hAnsi="Tahoma" w:cs="Tahoma"/>
      <w:b/>
      <w:bCs/>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Tahoma" w:hAnsi="Tahoma" w:cs="Tahoma"/>
      <w:sz w:val="18"/>
    </w:rPr>
  </w:style>
  <w:style w:type="paragraph" w:styleId="Header">
    <w:name w:val="header"/>
    <w:basedOn w:val="Normal"/>
    <w:link w:val="HeaderChar"/>
    <w:uiPriority w:val="99"/>
    <w:pPr>
      <w:tabs>
        <w:tab w:val="center" w:pos="4819"/>
        <w:tab w:val="right" w:pos="9638"/>
      </w:tabs>
    </w:pPr>
  </w:style>
  <w:style w:type="paragraph" w:styleId="Footer">
    <w:name w:val="footer"/>
    <w:basedOn w:val="Normal"/>
    <w:link w:val="FooterChar"/>
    <w:uiPriority w:val="99"/>
    <w:pPr>
      <w:tabs>
        <w:tab w:val="center" w:pos="4819"/>
        <w:tab w:val="right" w:pos="9638"/>
      </w:tabs>
    </w:pPr>
  </w:style>
  <w:style w:type="paragraph" w:styleId="BodyTextIndent">
    <w:name w:val="Body Text Indent"/>
    <w:basedOn w:val="Normal"/>
    <w:pPr>
      <w:tabs>
        <w:tab w:val="left" w:pos="1980"/>
      </w:tabs>
      <w:ind w:left="1980" w:hanging="1980"/>
    </w:pPr>
    <w:rPr>
      <w:rFonts w:ascii="Tahoma" w:hAnsi="Tahoma" w:cs="Tahoma"/>
      <w:sz w:val="16"/>
    </w:rPr>
  </w:style>
  <w:style w:type="character" w:customStyle="1" w:styleId="HeaderChar">
    <w:name w:val="Header Char"/>
    <w:link w:val="Header"/>
    <w:uiPriority w:val="99"/>
    <w:rsid w:val="00431F28"/>
    <w:rPr>
      <w:sz w:val="24"/>
      <w:szCs w:val="24"/>
      <w:lang w:val="da-DK" w:eastAsia="da-DK"/>
    </w:rPr>
  </w:style>
  <w:style w:type="character" w:customStyle="1" w:styleId="FooterChar">
    <w:name w:val="Footer Char"/>
    <w:link w:val="Footer"/>
    <w:uiPriority w:val="99"/>
    <w:rsid w:val="00F044F3"/>
    <w:rPr>
      <w:sz w:val="24"/>
      <w:szCs w:val="24"/>
      <w:lang w:val="da-DK" w:eastAsia="da-DK"/>
    </w:rPr>
  </w:style>
  <w:style w:type="character" w:styleId="CommentReference">
    <w:name w:val="annotation reference"/>
    <w:rsid w:val="008919FA"/>
    <w:rPr>
      <w:sz w:val="16"/>
      <w:szCs w:val="16"/>
    </w:rPr>
  </w:style>
  <w:style w:type="paragraph" w:styleId="CommentText">
    <w:name w:val="annotation text"/>
    <w:basedOn w:val="Normal"/>
    <w:link w:val="CommentTextChar"/>
    <w:rsid w:val="008919FA"/>
    <w:rPr>
      <w:sz w:val="20"/>
      <w:szCs w:val="20"/>
    </w:rPr>
  </w:style>
  <w:style w:type="character" w:customStyle="1" w:styleId="CommentTextChar">
    <w:name w:val="Comment Text Char"/>
    <w:link w:val="CommentText"/>
    <w:rsid w:val="008919FA"/>
    <w:rPr>
      <w:lang w:val="da-DK" w:eastAsia="da-DK"/>
    </w:rPr>
  </w:style>
  <w:style w:type="paragraph" w:styleId="CommentSubject">
    <w:name w:val="annotation subject"/>
    <w:basedOn w:val="CommentText"/>
    <w:next w:val="CommentText"/>
    <w:link w:val="CommentSubjectChar"/>
    <w:rsid w:val="008919FA"/>
    <w:rPr>
      <w:b/>
      <w:bCs/>
    </w:rPr>
  </w:style>
  <w:style w:type="character" w:customStyle="1" w:styleId="CommentSubjectChar">
    <w:name w:val="Comment Subject Char"/>
    <w:link w:val="CommentSubject"/>
    <w:rsid w:val="008919FA"/>
    <w:rPr>
      <w:b/>
      <w:bCs/>
      <w:lang w:val="da-DK" w:eastAsia="da-DK"/>
    </w:rPr>
  </w:style>
  <w:style w:type="paragraph" w:styleId="BalloonText">
    <w:name w:val="Balloon Text"/>
    <w:basedOn w:val="Normal"/>
    <w:link w:val="BalloonTextChar"/>
    <w:rsid w:val="008919FA"/>
    <w:rPr>
      <w:rFonts w:ascii="Segoe UI" w:hAnsi="Segoe UI" w:cs="Segoe UI"/>
      <w:sz w:val="18"/>
      <w:szCs w:val="18"/>
    </w:rPr>
  </w:style>
  <w:style w:type="character" w:customStyle="1" w:styleId="BalloonTextChar">
    <w:name w:val="Balloon Text Char"/>
    <w:link w:val="BalloonText"/>
    <w:rsid w:val="008919FA"/>
    <w:rPr>
      <w:rFonts w:ascii="Segoe UI" w:hAnsi="Segoe UI" w:cs="Segoe UI"/>
      <w:sz w:val="18"/>
      <w:szCs w:val="18"/>
      <w:lang w:val="da-DK" w:eastAsia="da-DK"/>
    </w:rPr>
  </w:style>
  <w:style w:type="paragraph" w:styleId="ListParagraph">
    <w:name w:val="List Paragraph"/>
    <w:basedOn w:val="Normal"/>
    <w:uiPriority w:val="34"/>
    <w:qFormat/>
    <w:rsid w:val="00354D61"/>
    <w:pPr>
      <w:spacing w:after="120"/>
      <w:ind w:left="720"/>
      <w:contextualSpacing/>
    </w:pPr>
    <w:rPr>
      <w:rFonts w:ascii="Verdana" w:hAnsi="Verdana"/>
      <w:sz w:val="20"/>
    </w:rPr>
  </w:style>
  <w:style w:type="paragraph" w:customStyle="1" w:styleId="paragraph">
    <w:name w:val="paragraph"/>
    <w:basedOn w:val="Normal"/>
    <w:rsid w:val="00F65753"/>
    <w:pPr>
      <w:spacing w:before="100" w:beforeAutospacing="1" w:after="100" w:afterAutospacing="1"/>
    </w:pPr>
  </w:style>
  <w:style w:type="character" w:customStyle="1" w:styleId="normaltextrun">
    <w:name w:val="normaltextrun"/>
    <w:rsid w:val="00F65753"/>
  </w:style>
  <w:style w:type="paragraph" w:styleId="Revision">
    <w:name w:val="Revision"/>
    <w:hidden/>
    <w:uiPriority w:val="99"/>
    <w:semiHidden/>
    <w:rsid w:val="006F64DC"/>
    <w:rPr>
      <w:sz w:val="24"/>
      <w:szCs w:val="24"/>
      <w:lang w:val="da-DK" w:eastAsia="da-DK"/>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717924">
      <w:bodyDiv w:val="1"/>
      <w:marLeft w:val="0"/>
      <w:marRight w:val="0"/>
      <w:marTop w:val="0"/>
      <w:marBottom w:val="0"/>
      <w:divBdr>
        <w:top w:val="none" w:sz="0" w:space="0" w:color="auto"/>
        <w:left w:val="none" w:sz="0" w:space="0" w:color="auto"/>
        <w:bottom w:val="none" w:sz="0" w:space="0" w:color="auto"/>
        <w:right w:val="none" w:sz="0" w:space="0" w:color="auto"/>
      </w:divBdr>
    </w:div>
    <w:div w:id="992369184">
      <w:bodyDiv w:val="1"/>
      <w:marLeft w:val="0"/>
      <w:marRight w:val="0"/>
      <w:marTop w:val="0"/>
      <w:marBottom w:val="0"/>
      <w:divBdr>
        <w:top w:val="none" w:sz="0" w:space="0" w:color="auto"/>
        <w:left w:val="none" w:sz="0" w:space="0" w:color="auto"/>
        <w:bottom w:val="none" w:sz="0" w:space="0" w:color="auto"/>
        <w:right w:val="none" w:sz="0" w:space="0" w:color="auto"/>
      </w:divBdr>
    </w:div>
    <w:div w:id="994604413">
      <w:bodyDiv w:val="1"/>
      <w:marLeft w:val="0"/>
      <w:marRight w:val="0"/>
      <w:marTop w:val="0"/>
      <w:marBottom w:val="0"/>
      <w:divBdr>
        <w:top w:val="none" w:sz="0" w:space="0" w:color="auto"/>
        <w:left w:val="none" w:sz="0" w:space="0" w:color="auto"/>
        <w:bottom w:val="none" w:sz="0" w:space="0" w:color="auto"/>
        <w:right w:val="none" w:sz="0" w:space="0" w:color="auto"/>
      </w:divBdr>
    </w:div>
    <w:div w:id="1001395143">
      <w:bodyDiv w:val="1"/>
      <w:marLeft w:val="0"/>
      <w:marRight w:val="0"/>
      <w:marTop w:val="0"/>
      <w:marBottom w:val="0"/>
      <w:divBdr>
        <w:top w:val="none" w:sz="0" w:space="0" w:color="auto"/>
        <w:left w:val="none" w:sz="0" w:space="0" w:color="auto"/>
        <w:bottom w:val="none" w:sz="0" w:space="0" w:color="auto"/>
        <w:right w:val="none" w:sz="0" w:space="0" w:color="auto"/>
      </w:divBdr>
    </w:div>
    <w:div w:id="1348680390">
      <w:bodyDiv w:val="1"/>
      <w:marLeft w:val="0"/>
      <w:marRight w:val="0"/>
      <w:marTop w:val="0"/>
      <w:marBottom w:val="0"/>
      <w:divBdr>
        <w:top w:val="none" w:sz="0" w:space="0" w:color="auto"/>
        <w:left w:val="none" w:sz="0" w:space="0" w:color="auto"/>
        <w:bottom w:val="none" w:sz="0" w:space="0" w:color="auto"/>
        <w:right w:val="none" w:sz="0" w:space="0" w:color="auto"/>
      </w:divBdr>
    </w:div>
    <w:div w:id="1397511118">
      <w:bodyDiv w:val="1"/>
      <w:marLeft w:val="0"/>
      <w:marRight w:val="0"/>
      <w:marTop w:val="0"/>
      <w:marBottom w:val="0"/>
      <w:divBdr>
        <w:top w:val="none" w:sz="0" w:space="0" w:color="auto"/>
        <w:left w:val="none" w:sz="0" w:space="0" w:color="auto"/>
        <w:bottom w:val="none" w:sz="0" w:space="0" w:color="auto"/>
        <w:right w:val="none" w:sz="0" w:space="0" w:color="auto"/>
      </w:divBdr>
      <w:divsChild>
        <w:div w:id="84808714">
          <w:marLeft w:val="360"/>
          <w:marRight w:val="0"/>
          <w:marTop w:val="200"/>
          <w:marBottom w:val="0"/>
          <w:divBdr>
            <w:top w:val="none" w:sz="0" w:space="0" w:color="auto"/>
            <w:left w:val="none" w:sz="0" w:space="0" w:color="auto"/>
            <w:bottom w:val="none" w:sz="0" w:space="0" w:color="auto"/>
            <w:right w:val="none" w:sz="0" w:space="0" w:color="auto"/>
          </w:divBdr>
        </w:div>
        <w:div w:id="313532804">
          <w:marLeft w:val="360"/>
          <w:marRight w:val="0"/>
          <w:marTop w:val="200"/>
          <w:marBottom w:val="0"/>
          <w:divBdr>
            <w:top w:val="none" w:sz="0" w:space="0" w:color="auto"/>
            <w:left w:val="none" w:sz="0" w:space="0" w:color="auto"/>
            <w:bottom w:val="none" w:sz="0" w:space="0" w:color="auto"/>
            <w:right w:val="none" w:sz="0" w:space="0" w:color="auto"/>
          </w:divBdr>
        </w:div>
        <w:div w:id="348727601">
          <w:marLeft w:val="360"/>
          <w:marRight w:val="0"/>
          <w:marTop w:val="200"/>
          <w:marBottom w:val="0"/>
          <w:divBdr>
            <w:top w:val="none" w:sz="0" w:space="0" w:color="auto"/>
            <w:left w:val="none" w:sz="0" w:space="0" w:color="auto"/>
            <w:bottom w:val="none" w:sz="0" w:space="0" w:color="auto"/>
            <w:right w:val="none" w:sz="0" w:space="0" w:color="auto"/>
          </w:divBdr>
        </w:div>
        <w:div w:id="536281689">
          <w:marLeft w:val="360"/>
          <w:marRight w:val="0"/>
          <w:marTop w:val="200"/>
          <w:marBottom w:val="0"/>
          <w:divBdr>
            <w:top w:val="none" w:sz="0" w:space="0" w:color="auto"/>
            <w:left w:val="none" w:sz="0" w:space="0" w:color="auto"/>
            <w:bottom w:val="none" w:sz="0" w:space="0" w:color="auto"/>
            <w:right w:val="none" w:sz="0" w:space="0" w:color="auto"/>
          </w:divBdr>
        </w:div>
        <w:div w:id="1170871798">
          <w:marLeft w:val="360"/>
          <w:marRight w:val="0"/>
          <w:marTop w:val="200"/>
          <w:marBottom w:val="0"/>
          <w:divBdr>
            <w:top w:val="none" w:sz="0" w:space="0" w:color="auto"/>
            <w:left w:val="none" w:sz="0" w:space="0" w:color="auto"/>
            <w:bottom w:val="none" w:sz="0" w:space="0" w:color="auto"/>
            <w:right w:val="none" w:sz="0" w:space="0" w:color="auto"/>
          </w:divBdr>
        </w:div>
        <w:div w:id="1529248133">
          <w:marLeft w:val="360"/>
          <w:marRight w:val="0"/>
          <w:marTop w:val="200"/>
          <w:marBottom w:val="0"/>
          <w:divBdr>
            <w:top w:val="none" w:sz="0" w:space="0" w:color="auto"/>
            <w:left w:val="none" w:sz="0" w:space="0" w:color="auto"/>
            <w:bottom w:val="none" w:sz="0" w:space="0" w:color="auto"/>
            <w:right w:val="none" w:sz="0" w:space="0" w:color="auto"/>
          </w:divBdr>
        </w:div>
      </w:divsChild>
    </w:div>
    <w:div w:id="1555894870">
      <w:bodyDiv w:val="1"/>
      <w:marLeft w:val="0"/>
      <w:marRight w:val="0"/>
      <w:marTop w:val="0"/>
      <w:marBottom w:val="0"/>
      <w:divBdr>
        <w:top w:val="none" w:sz="0" w:space="0" w:color="auto"/>
        <w:left w:val="none" w:sz="0" w:space="0" w:color="auto"/>
        <w:bottom w:val="none" w:sz="0" w:space="0" w:color="auto"/>
        <w:right w:val="none" w:sz="0" w:space="0" w:color="auto"/>
      </w:divBdr>
    </w:div>
    <w:div w:id="198580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9D9E044BD4624F9F45BDA3254B748B" ma:contentTypeVersion="18" ma:contentTypeDescription="Create a new document." ma:contentTypeScope="" ma:versionID="6b801b871997a3afe8f0bd5568710762">
  <xsd:schema xmlns:xsd="http://www.w3.org/2001/XMLSchema" xmlns:xs="http://www.w3.org/2001/XMLSchema" xmlns:p="http://schemas.microsoft.com/office/2006/metadata/properties" xmlns:ns2="da7a3d49-d3c3-4260-a5b1-ec992463c4ae" xmlns:ns3="a0a4583d-72c0-4b82-98cc-0f5c844f4e4b" targetNamespace="http://schemas.microsoft.com/office/2006/metadata/properties" ma:root="true" ma:fieldsID="94abef999d8c305b56055f9b387148c1" ns2:_="" ns3:_="">
    <xsd:import namespace="da7a3d49-d3c3-4260-a5b1-ec992463c4ae"/>
    <xsd:import namespace="a0a4583d-72c0-4b82-98cc-0f5c844f4e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accreditationtestpictures" minOccurs="0"/>
                <xsd:element ref="ns2:MediaServiceDateTaken"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a3d49-d3c3-4260-a5b1-ec992463c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accreditationtestpictures" ma:index="22" nillable="true" ma:displayName="accreditation test pictures " ma:format="Dropdown" ma:internalName="accreditationtestpictures">
      <xsd:simpleType>
        <xsd:restriction base="dms:Text">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a4583d-72c0-4b82-98cc-0f5c844f4e4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3a88ddc-6dd6-46ef-a006-13a14548a67b}" ma:internalName="TaxCatchAll" ma:showField="CatchAllData" ma:web="a0a4583d-72c0-4b82-98cc-0f5c844f4e4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a0a4583d-72c0-4b82-98cc-0f5c844f4e4b" xsi:nil="true"/>
    <lcf76f155ced4ddcb4097134ff3c332f xmlns="da7a3d49-d3c3-4260-a5b1-ec992463c4ae">
      <Terms xmlns="http://schemas.microsoft.com/office/infopath/2007/PartnerControls"/>
    </lcf76f155ced4ddcb4097134ff3c332f>
    <accreditationtestpictures xmlns="da7a3d49-d3c3-4260-a5b1-ec992463c4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D89E4D-1EA1-40C4-8C9E-57D806A1D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7a3d49-d3c3-4260-a5b1-ec992463c4ae"/>
    <ds:schemaRef ds:uri="a0a4583d-72c0-4b82-98cc-0f5c844f4e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185222-7EF7-4AC7-91E7-9C8AD67A5264}">
  <ds:schemaRefs>
    <ds:schemaRef ds:uri="http://schemas.microsoft.com/office/2006/metadata/longProperties"/>
  </ds:schemaRefs>
</ds:datastoreItem>
</file>

<file path=customXml/itemProps3.xml><?xml version="1.0" encoding="utf-8"?>
<ds:datastoreItem xmlns:ds="http://schemas.openxmlformats.org/officeDocument/2006/customXml" ds:itemID="{20DF74A8-088D-43D3-A728-5606C711C04D}">
  <ds:schemaRefs>
    <ds:schemaRef ds:uri="http://schemas.microsoft.com/office/2006/documentManagement/types"/>
    <ds:schemaRef ds:uri="da7a3d49-d3c3-4260-a5b1-ec992463c4ae"/>
    <ds:schemaRef ds:uri="http://purl.org/dc/dcmitype/"/>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 ds:uri="a0a4583d-72c0-4b82-98cc-0f5c844f4e4b"/>
    <ds:schemaRef ds:uri="http://purl.org/dc/elements/1.1/"/>
  </ds:schemaRefs>
</ds:datastoreItem>
</file>

<file path=customXml/itemProps4.xml><?xml version="1.0" encoding="utf-8"?>
<ds:datastoreItem xmlns:ds="http://schemas.openxmlformats.org/officeDocument/2006/customXml" ds:itemID="{E1D0DB59-1144-4B92-A8C8-66B794161DE8}">
  <ds:schemaRefs>
    <ds:schemaRef ds:uri="http://schemas.openxmlformats.org/officeDocument/2006/bibliography"/>
  </ds:schemaRefs>
</ds:datastoreItem>
</file>

<file path=customXml/itemProps5.xml><?xml version="1.0" encoding="utf-8"?>
<ds:datastoreItem xmlns:ds="http://schemas.openxmlformats.org/officeDocument/2006/customXml" ds:itemID="{7FCCBE54-C091-4B15-8804-BB79AA010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974</Words>
  <Characters>5553</Characters>
  <Application>Microsoft Office Word</Application>
  <DocSecurity>0</DocSecurity>
  <Lines>46</Lines>
  <Paragraphs>13</Paragraphs>
  <ScaleCrop>false</ScaleCrop>
  <Company>Akticon Data A/S</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Stillingsbeskrivelse</dc:title>
  <dc:subject/>
  <dc:creator>Erling Brodersen</dc:creator>
  <cp:keywords/>
  <dc:description/>
  <cp:lastModifiedBy>Orla Alicia Murphy</cp:lastModifiedBy>
  <cp:revision>2</cp:revision>
  <cp:lastPrinted>2018-10-23T15:32:00Z</cp:lastPrinted>
  <dcterms:created xsi:type="dcterms:W3CDTF">2024-01-18T14:10:00Z</dcterms:created>
  <dcterms:modified xsi:type="dcterms:W3CDTF">2024-01-18T14:10:00Z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OLEB</vt:lpwstr>
  </property>
  <property fmtid="{D5CDD505-2E9C-101B-9397-08002B2CF9AE}" pid="3" name="SPSDescription">
    <vt:lpwstr>Format for job descriptions</vt:lpwstr>
  </property>
  <property fmtid="{D5CDD505-2E9C-101B-9397-08002B2CF9AE}" pid="4" name="Status">
    <vt:lpwstr>Final</vt:lpwstr>
  </property>
  <property fmtid="{D5CDD505-2E9C-101B-9397-08002B2CF9AE}" pid="5" name="Language">
    <vt:lpwstr>English</vt:lpwstr>
  </property>
  <property fmtid="{D5CDD505-2E9C-101B-9397-08002B2CF9AE}" pid="6" name="Geographical Focus">
    <vt:lpwstr>Intercontinental</vt:lpwstr>
  </property>
  <property fmtid="{D5CDD505-2E9C-101B-9397-08002B2CF9AE}" pid="7" name="PortalKeyword">
    <vt:lpwstr/>
  </property>
  <property fmtid="{D5CDD505-2E9C-101B-9397-08002B2CF9AE}" pid="8" name="d67304936df247ab9448bd970a61aa05">
    <vt:lpwstr/>
  </property>
  <property fmtid="{D5CDD505-2E9C-101B-9397-08002B2CF9AE}" pid="9" name="display_urn:schemas-microsoft-com:office:office#Editor">
    <vt:lpwstr>Rikke Møller Nybråten</vt:lpwstr>
  </property>
  <property fmtid="{D5CDD505-2E9C-101B-9397-08002B2CF9AE}" pid="10" name="Order">
    <vt:lpwstr>42500.0000000000</vt:lpwstr>
  </property>
  <property fmtid="{D5CDD505-2E9C-101B-9397-08002B2CF9AE}" pid="11" name="xd_ProgID">
    <vt:lpwstr/>
  </property>
  <property fmtid="{D5CDD505-2E9C-101B-9397-08002B2CF9AE}" pid="12" name="display_urn:schemas-microsoft-com:office:office#Author">
    <vt:lpwstr>Rikke Møller Nybråten</vt:lpwstr>
  </property>
  <property fmtid="{D5CDD505-2E9C-101B-9397-08002B2CF9AE}" pid="13" name="TemplateUrl">
    <vt:lpwstr/>
  </property>
  <property fmtid="{D5CDD505-2E9C-101B-9397-08002B2CF9AE}" pid="14" name="Comment">
    <vt:lpwstr/>
  </property>
  <property fmtid="{D5CDD505-2E9C-101B-9397-08002B2CF9AE}" pid="15" name="_dlc_DocId">
    <vt:lpwstr>DCADOC-455-704</vt:lpwstr>
  </property>
  <property fmtid="{D5CDD505-2E9C-101B-9397-08002B2CF9AE}" pid="16" name="_dlc_DocIdItemGuid">
    <vt:lpwstr>c971deb6-ee90-4b0f-9be0-77b6bb61f9e9</vt:lpwstr>
  </property>
  <property fmtid="{D5CDD505-2E9C-101B-9397-08002B2CF9AE}" pid="17" name="TaxCatchAll">
    <vt:lpwstr/>
  </property>
  <property fmtid="{D5CDD505-2E9C-101B-9397-08002B2CF9AE}" pid="18" name="_dlc_DocIdUrl">
    <vt:lpwstr>https://intra.dca.dk/Tools/Staff/_layouts/DocIdRedir.aspx?ID=DCADOC-455-704, DCADOC-455-704</vt:lpwstr>
  </property>
  <property fmtid="{D5CDD505-2E9C-101B-9397-08002B2CF9AE}" pid="19" name="PortalDepartment">
    <vt:lpwstr/>
  </property>
  <property fmtid="{D5CDD505-2E9C-101B-9397-08002B2CF9AE}" pid="20" name="ContentTypeId">
    <vt:lpwstr>0x010100419D9E044BD4624F9F45BDA3254B748B</vt:lpwstr>
  </property>
  <property fmtid="{D5CDD505-2E9C-101B-9397-08002B2CF9AE}" pid="21" name="MediaServiceImageTags">
    <vt:lpwstr/>
  </property>
  <property fmtid="{D5CDD505-2E9C-101B-9397-08002B2CF9AE}" pid="22" name="lcf76f155ced4ddcb4097134ff3c332f">
    <vt:lpwstr/>
  </property>
</Properties>
</file>